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3F" w:rsidRDefault="0063023F"/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:rsidR="00BC79B6" w:rsidRDefault="001A28D3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Roboty posadzkowe</w:t>
      </w:r>
    </w:p>
    <w:p w:rsidR="0063023F" w:rsidRPr="003105B0" w:rsidRDefault="00BC79B6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</w:t>
      </w:r>
      <w:r w:rsidR="00F96CD9">
        <w:rPr>
          <w:rFonts w:cs="Calibri"/>
          <w:bCs/>
          <w:sz w:val="48"/>
          <w:szCs w:val="48"/>
        </w:rPr>
        <w:t>7</w:t>
      </w:r>
    </w:p>
    <w:p w:rsidR="0063023F" w:rsidRPr="003105B0" w:rsidRDefault="0063023F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:rsidR="0063023F" w:rsidRPr="003105B0" w:rsidRDefault="0063023F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:rsidR="003237D3" w:rsidRPr="003237D3" w:rsidRDefault="001E7B08" w:rsidP="003237D3">
      <w:pPr>
        <w:spacing w:after="0"/>
        <w:jc w:val="both"/>
        <w:rPr>
          <w:rFonts w:cs="Calibri"/>
        </w:rPr>
      </w:pPr>
      <w:r w:rsidRPr="001E7B08">
        <w:rPr>
          <w:rFonts w:cs="Calibri"/>
          <w:bCs/>
        </w:rPr>
        <w:t xml:space="preserve">Niniejszy tom specyfikacji obejmuje wymagania wykonania i odbioru robót </w:t>
      </w:r>
      <w:r w:rsidR="00F6096D">
        <w:rPr>
          <w:rFonts w:cs="Calibri"/>
          <w:bCs/>
        </w:rPr>
        <w:t>posadzkowych</w:t>
      </w:r>
      <w:r w:rsidRPr="001E7B08">
        <w:rPr>
          <w:rFonts w:cs="Calibri"/>
          <w:bCs/>
        </w:rPr>
        <w:t xml:space="preserve"> dla inwestycji </w:t>
      </w:r>
      <w:r w:rsidR="005B4D67" w:rsidRPr="005B4D67">
        <w:rPr>
          <w:rFonts w:cs="Calibri"/>
          <w:bCs/>
        </w:rPr>
        <w:t>Ocieplenie budynku (front i oficyny) wraz z wymianą stolarki i instalacji centralnego ogrzewania w ramach zadania: modernizacja energetyczna budynku przy ul. Bohaterów Warszawy 99 w Szczecinie</w:t>
      </w:r>
      <w:r w:rsidRPr="001E7B08">
        <w:rPr>
          <w:rFonts w:cs="Calibri"/>
          <w:bCs/>
        </w:rPr>
        <w:t>.</w:t>
      </w:r>
    </w:p>
    <w:p w:rsidR="0063023F" w:rsidRPr="00247FB3" w:rsidRDefault="0063023F" w:rsidP="00247FB3">
      <w:pPr>
        <w:spacing w:after="0"/>
        <w:jc w:val="both"/>
        <w:rPr>
          <w:rFonts w:cs="Calibri"/>
          <w:b/>
          <w:bCs/>
        </w:rPr>
      </w:pPr>
      <w:r w:rsidRPr="00247FB3">
        <w:rPr>
          <w:rFonts w:cs="Calibri"/>
          <w:b/>
          <w:bCs/>
        </w:rPr>
        <w:t>Klasyfikacja robót wg Wspólnego Słownika Zamówień (CPV).</w:t>
      </w:r>
    </w:p>
    <w:p w:rsidR="007C29B6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45400000-1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Roboty wykończeniowe w zakresie obiektów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budowlanych</w:t>
      </w:r>
    </w:p>
    <w:p w:rsidR="00AC274D" w:rsidRDefault="00621EF2" w:rsidP="00AC274D">
      <w:pPr>
        <w:spacing w:after="0"/>
        <w:jc w:val="both"/>
        <w:rPr>
          <w:rFonts w:cs="Calibri"/>
          <w:bCs/>
        </w:rPr>
      </w:pPr>
      <w:r w:rsidRPr="00621EF2">
        <w:rPr>
          <w:rFonts w:cs="Calibri"/>
          <w:bCs/>
        </w:rPr>
        <w:t>45430000-0</w:t>
      </w:r>
      <w:r>
        <w:rPr>
          <w:rFonts w:cs="Calibri"/>
          <w:bCs/>
        </w:rPr>
        <w:t xml:space="preserve"> </w:t>
      </w:r>
      <w:r w:rsidRPr="00621EF2">
        <w:rPr>
          <w:rFonts w:cs="Calibri"/>
          <w:bCs/>
        </w:rPr>
        <w:t>Pokrywanie podłóg i ścian</w:t>
      </w:r>
    </w:p>
    <w:p w:rsidR="00621EF2" w:rsidRDefault="00621EF2" w:rsidP="00AC274D">
      <w:pPr>
        <w:spacing w:after="0"/>
        <w:jc w:val="both"/>
        <w:rPr>
          <w:rFonts w:cs="Calibri"/>
          <w:bCs/>
        </w:rPr>
      </w:pPr>
      <w:r w:rsidRPr="00621EF2">
        <w:rPr>
          <w:rFonts w:cs="Calibri"/>
          <w:bCs/>
        </w:rPr>
        <w:t>45431000-7</w:t>
      </w:r>
      <w:r>
        <w:rPr>
          <w:rFonts w:cs="Calibri"/>
          <w:bCs/>
        </w:rPr>
        <w:t xml:space="preserve"> </w:t>
      </w:r>
      <w:r w:rsidRPr="00621EF2">
        <w:rPr>
          <w:rFonts w:cs="Calibri"/>
          <w:bCs/>
        </w:rPr>
        <w:t>Kładzenie płytek</w:t>
      </w:r>
    </w:p>
    <w:p w:rsidR="001A28D3" w:rsidRDefault="001A28D3" w:rsidP="001A28D3">
      <w:pPr>
        <w:spacing w:after="0"/>
        <w:jc w:val="both"/>
        <w:rPr>
          <w:rFonts w:cs="Calibri"/>
          <w:bCs/>
        </w:rPr>
      </w:pPr>
      <w:r w:rsidRPr="001A28D3">
        <w:rPr>
          <w:rFonts w:cs="Calibri"/>
          <w:bCs/>
        </w:rPr>
        <w:t>45432000-4</w:t>
      </w:r>
      <w:r>
        <w:rPr>
          <w:rFonts w:cs="Calibri"/>
          <w:bCs/>
        </w:rPr>
        <w:t xml:space="preserve"> </w:t>
      </w:r>
      <w:r w:rsidRPr="001A28D3">
        <w:rPr>
          <w:rFonts w:cs="Calibri"/>
          <w:bCs/>
        </w:rPr>
        <w:t>Kładzenie i wykładanie podłóg, ścian i tapetowanie</w:t>
      </w:r>
      <w:r>
        <w:rPr>
          <w:rFonts w:cs="Calibri"/>
          <w:bCs/>
        </w:rPr>
        <w:t xml:space="preserve"> </w:t>
      </w:r>
      <w:r w:rsidRPr="001A28D3">
        <w:rPr>
          <w:rFonts w:cs="Calibri"/>
          <w:bCs/>
        </w:rPr>
        <w:t>ścian</w:t>
      </w:r>
    </w:p>
    <w:p w:rsidR="00247FB3" w:rsidRDefault="00247FB3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:rsidR="00247FB3" w:rsidRDefault="00247FB3" w:rsidP="00247FB3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:rsidR="00247FB3" w:rsidRDefault="00247FB3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:rsidR="00247FB3" w:rsidRPr="00E025EF" w:rsidRDefault="00247FB3" w:rsidP="00247FB3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Określenia i nazewnictwo użyte w niniejszej szczegółowej specyfikacji technicznej są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zgodne z obowiązującymi podanymi w normach PN i przepisach Prawa budowlanego.</w:t>
      </w:r>
    </w:p>
    <w:p w:rsidR="00247FB3" w:rsidRPr="00247FB3" w:rsidRDefault="00247FB3" w:rsidP="00247FB3">
      <w:pPr>
        <w:spacing w:after="0"/>
        <w:jc w:val="both"/>
        <w:rPr>
          <w:rFonts w:cs="Calibri"/>
          <w:bCs/>
        </w:rPr>
      </w:pPr>
      <w:r w:rsidRPr="00247FB3">
        <w:rPr>
          <w:rFonts w:cs="Calibri"/>
          <w:bCs/>
        </w:rPr>
        <w:t>Posadzka – wierzchnia warstwa stropu stanowiąca wykończenie jego powierzchni</w:t>
      </w:r>
    </w:p>
    <w:p w:rsidR="00247FB3" w:rsidRPr="00247FB3" w:rsidRDefault="00247FB3" w:rsidP="00247FB3">
      <w:pPr>
        <w:spacing w:after="0"/>
        <w:jc w:val="both"/>
        <w:rPr>
          <w:rFonts w:cs="Calibri"/>
          <w:bCs/>
        </w:rPr>
      </w:pPr>
      <w:r w:rsidRPr="00247FB3">
        <w:rPr>
          <w:rFonts w:cs="Calibri"/>
          <w:bCs/>
        </w:rPr>
        <w:t>Podłoże – element konstrukcji budynku, na którym ułożona jest podłoga,</w:t>
      </w:r>
    </w:p>
    <w:p w:rsidR="00247FB3" w:rsidRPr="00247FB3" w:rsidRDefault="00247FB3" w:rsidP="00247FB3">
      <w:pPr>
        <w:spacing w:after="0"/>
        <w:jc w:val="both"/>
        <w:rPr>
          <w:rFonts w:cs="Calibri"/>
          <w:bCs/>
        </w:rPr>
      </w:pPr>
      <w:r w:rsidRPr="00247FB3">
        <w:rPr>
          <w:rFonts w:cs="Calibri"/>
          <w:bCs/>
        </w:rPr>
        <w:t>Podkład betonowy – wykonany z betonu , o określonej grubości, wytrzymałości i suchości, na</w:t>
      </w:r>
    </w:p>
    <w:p w:rsidR="00247FB3" w:rsidRPr="00247FB3" w:rsidRDefault="00247FB3" w:rsidP="00247FB3">
      <w:pPr>
        <w:spacing w:after="0"/>
        <w:jc w:val="both"/>
        <w:rPr>
          <w:rFonts w:cs="Calibri"/>
          <w:bCs/>
        </w:rPr>
      </w:pPr>
      <w:r w:rsidRPr="00247FB3">
        <w:rPr>
          <w:rFonts w:cs="Calibri"/>
          <w:bCs/>
        </w:rPr>
        <w:t>którym wykonuje się posadzkę żywiczną</w:t>
      </w:r>
    </w:p>
    <w:p w:rsidR="00247FB3" w:rsidRPr="00247FB3" w:rsidRDefault="00247FB3" w:rsidP="00247FB3">
      <w:pPr>
        <w:spacing w:after="0"/>
        <w:jc w:val="both"/>
        <w:rPr>
          <w:rFonts w:cs="Calibri"/>
          <w:bCs/>
        </w:rPr>
      </w:pPr>
      <w:r w:rsidRPr="00247FB3">
        <w:rPr>
          <w:rFonts w:cs="Calibri"/>
          <w:bCs/>
        </w:rPr>
        <w:t>Wykładzina – suche pokrycie dowolnej wewnętrznej powierzchni budynku.</w:t>
      </w:r>
    </w:p>
    <w:p w:rsidR="00247FB3" w:rsidRDefault="00247FB3" w:rsidP="00247FB3">
      <w:pPr>
        <w:spacing w:after="0"/>
        <w:jc w:val="both"/>
        <w:rPr>
          <w:rFonts w:cs="Calibri"/>
          <w:bCs/>
        </w:rPr>
      </w:pPr>
      <w:r w:rsidRPr="00247FB3">
        <w:rPr>
          <w:rFonts w:cs="Calibri"/>
          <w:bCs/>
        </w:rPr>
        <w:t>Okładzina – pionowe lub prawie pionowe, nienośne pokrycie konstrukcji.</w:t>
      </w:r>
    </w:p>
    <w:p w:rsidR="00247FB3" w:rsidRPr="004E6231" w:rsidRDefault="00247FB3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:rsidR="00247FB3" w:rsidRDefault="00247FB3" w:rsidP="00247FB3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</w:t>
      </w:r>
      <w:r>
        <w:rPr>
          <w:rFonts w:cs="Calibri"/>
          <w:bCs/>
        </w:rPr>
        <w:t xml:space="preserve"> wykonania posadzek:</w:t>
      </w:r>
    </w:p>
    <w:p w:rsidR="00B118E4" w:rsidRDefault="00F96CD9" w:rsidP="0097696B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z </w:t>
      </w:r>
      <w:r w:rsidR="00B118E4">
        <w:rPr>
          <w:rFonts w:cs="Calibri"/>
          <w:bCs/>
        </w:rPr>
        <w:t xml:space="preserve">wykładzin </w:t>
      </w:r>
      <w:proofErr w:type="spellStart"/>
      <w:r>
        <w:rPr>
          <w:rFonts w:cs="Calibri"/>
          <w:bCs/>
        </w:rPr>
        <w:t>pcv</w:t>
      </w:r>
      <w:proofErr w:type="spellEnd"/>
    </w:p>
    <w:p w:rsidR="00515449" w:rsidRDefault="00515449" w:rsidP="0097696B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z płytek ceramicznych</w:t>
      </w:r>
    </w:p>
    <w:p w:rsidR="00515449" w:rsidRPr="00515449" w:rsidRDefault="0051544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515449">
        <w:rPr>
          <w:rFonts w:cs="Calibri"/>
          <w:b/>
          <w:bCs/>
        </w:rPr>
        <w:t>Ogólne wymagania dotyczące robót</w:t>
      </w:r>
    </w:p>
    <w:p w:rsidR="00515449" w:rsidRPr="00515449" w:rsidRDefault="00515449" w:rsidP="00515449">
      <w:pPr>
        <w:spacing w:after="0"/>
        <w:jc w:val="both"/>
        <w:rPr>
          <w:rFonts w:cs="Calibri"/>
          <w:bCs/>
        </w:rPr>
      </w:pPr>
      <w:r w:rsidRPr="00515449">
        <w:rPr>
          <w:rFonts w:cs="Calibri"/>
          <w:bCs/>
        </w:rPr>
        <w:t>Ogólne wymagania dotyczące robót podano w „Wymaganiach Ogólnych”.</w:t>
      </w:r>
    </w:p>
    <w:p w:rsidR="00247FB3" w:rsidRDefault="00515449" w:rsidP="00515449">
      <w:pPr>
        <w:spacing w:after="0"/>
        <w:jc w:val="both"/>
        <w:rPr>
          <w:rFonts w:cs="Calibri"/>
          <w:bCs/>
        </w:rPr>
      </w:pPr>
      <w:r w:rsidRPr="00515449">
        <w:rPr>
          <w:rFonts w:cs="Calibri"/>
          <w:bCs/>
        </w:rPr>
        <w:t>Wykonawca jest odpowiedzialny za jakość ich wykonania oraz za zgodność z dokumentacją projektową, specyfikacją techniczną i poleceniami inspektorów nadzoru.</w:t>
      </w:r>
    </w:p>
    <w:p w:rsidR="00247FB3" w:rsidRDefault="00247FB3" w:rsidP="001A28D3">
      <w:pPr>
        <w:spacing w:after="0"/>
        <w:jc w:val="both"/>
        <w:rPr>
          <w:rFonts w:cs="Calibri"/>
          <w:bCs/>
        </w:rPr>
      </w:pPr>
    </w:p>
    <w:p w:rsidR="00247FB3" w:rsidRPr="00B118E4" w:rsidRDefault="00B118E4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B118E4">
        <w:rPr>
          <w:rFonts w:cs="Calibri"/>
          <w:b/>
          <w:bCs/>
        </w:rPr>
        <w:t>MATERIAŁY</w:t>
      </w:r>
    </w:p>
    <w:p w:rsidR="00247FB3" w:rsidRPr="00CA03B9" w:rsidRDefault="00CA03B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A03B9">
        <w:rPr>
          <w:rFonts w:cs="Calibri"/>
          <w:b/>
          <w:bCs/>
        </w:rPr>
        <w:t>Ogólne wymagania dotyczące materiałów</w:t>
      </w:r>
    </w:p>
    <w:p w:rsidR="00545538" w:rsidRDefault="00545538" w:rsidP="00545538">
      <w:pPr>
        <w:spacing w:after="0"/>
        <w:jc w:val="both"/>
        <w:rPr>
          <w:rFonts w:cs="Calibri"/>
          <w:bCs/>
        </w:rPr>
      </w:pPr>
      <w:r w:rsidRPr="00545538">
        <w:rPr>
          <w:rFonts w:cs="Calibri"/>
          <w:b/>
          <w:bCs/>
        </w:rPr>
        <w:t xml:space="preserve">Płytki </w:t>
      </w:r>
      <w:proofErr w:type="spellStart"/>
      <w:r w:rsidRPr="00545538">
        <w:rPr>
          <w:rFonts w:cs="Calibri"/>
          <w:b/>
          <w:bCs/>
        </w:rPr>
        <w:t>gresowe</w:t>
      </w:r>
      <w:proofErr w:type="spellEnd"/>
      <w:r w:rsidRPr="00545538">
        <w:rPr>
          <w:rFonts w:cs="Calibri"/>
          <w:bCs/>
        </w:rPr>
        <w:t xml:space="preserve"> </w:t>
      </w:r>
    </w:p>
    <w:p w:rsidR="00B41B0F" w:rsidRPr="00B41B0F" w:rsidRDefault="00B41B0F" w:rsidP="00B41B0F">
      <w:pPr>
        <w:pStyle w:val="Akapitzlist"/>
        <w:spacing w:after="0"/>
        <w:jc w:val="both"/>
        <w:rPr>
          <w:rFonts w:cs="Calibri"/>
          <w:bCs/>
        </w:rPr>
      </w:pPr>
      <w:r w:rsidRPr="00B41B0F">
        <w:rPr>
          <w:rFonts w:cs="Calibri"/>
          <w:bCs/>
        </w:rPr>
        <w:t>Wymagania minimalne :</w:t>
      </w:r>
    </w:p>
    <w:p w:rsidR="00C71CD0" w:rsidRDefault="00C71CD0" w:rsidP="00C71CD0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płyt</w:t>
      </w:r>
      <w:r w:rsidRPr="00C71CD0">
        <w:rPr>
          <w:rFonts w:cs="Calibri"/>
          <w:bCs/>
        </w:rPr>
        <w:t>k</w:t>
      </w:r>
      <w:r>
        <w:rPr>
          <w:rFonts w:cs="Calibri"/>
          <w:bCs/>
        </w:rPr>
        <w:t xml:space="preserve">i </w:t>
      </w:r>
      <w:proofErr w:type="spellStart"/>
      <w:r>
        <w:rPr>
          <w:rFonts w:cs="Calibri"/>
          <w:bCs/>
        </w:rPr>
        <w:t>gresowe</w:t>
      </w:r>
      <w:proofErr w:type="spellEnd"/>
      <w:r>
        <w:rPr>
          <w:rFonts w:cs="Calibri"/>
          <w:bCs/>
        </w:rPr>
        <w:t xml:space="preserve"> polerowane, matowe</w:t>
      </w:r>
      <w:r w:rsidRPr="00C71CD0">
        <w:rPr>
          <w:rFonts w:cs="Calibri"/>
          <w:bCs/>
        </w:rPr>
        <w:t xml:space="preserve"> (gres techniczny) </w:t>
      </w:r>
    </w:p>
    <w:p w:rsidR="00C71CD0" w:rsidRDefault="00C71CD0" w:rsidP="00C71CD0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klasa</w:t>
      </w:r>
      <w:r w:rsidRPr="00C71CD0">
        <w:rPr>
          <w:rFonts w:cs="Calibri"/>
          <w:bCs/>
        </w:rPr>
        <w:t xml:space="preserve"> twardości min. 4 w skali Mohsa </w:t>
      </w:r>
    </w:p>
    <w:p w:rsidR="00C71CD0" w:rsidRDefault="00C71CD0" w:rsidP="00C71CD0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C71CD0">
        <w:rPr>
          <w:rFonts w:cs="Calibri"/>
          <w:bCs/>
        </w:rPr>
        <w:t xml:space="preserve">nasiąkliwości w granicach 0,5÷3%, </w:t>
      </w:r>
    </w:p>
    <w:p w:rsidR="00C71CD0" w:rsidRDefault="00C71CD0" w:rsidP="00C71CD0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C71CD0">
        <w:rPr>
          <w:rFonts w:cs="Calibri"/>
          <w:bCs/>
        </w:rPr>
        <w:t xml:space="preserve">odporności na plamienie w klasie 1÷3 </w:t>
      </w:r>
    </w:p>
    <w:p w:rsidR="00B41B0F" w:rsidRPr="00B41B0F" w:rsidRDefault="00C71CD0" w:rsidP="00C71CD0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C71CD0">
        <w:rPr>
          <w:rFonts w:cs="Calibri"/>
          <w:bCs/>
        </w:rPr>
        <w:t>odporności na ścieranie max. 175</w:t>
      </w:r>
    </w:p>
    <w:p w:rsidR="00F96CD9" w:rsidRDefault="00F96CD9" w:rsidP="00153D8B">
      <w:pPr>
        <w:spacing w:after="0"/>
        <w:jc w:val="both"/>
        <w:rPr>
          <w:rFonts w:cs="Calibri"/>
          <w:b/>
          <w:bCs/>
        </w:rPr>
      </w:pPr>
    </w:p>
    <w:p w:rsidR="00153D8B" w:rsidRPr="00153D8B" w:rsidRDefault="00153D8B" w:rsidP="00153D8B">
      <w:p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Wykładzina </w:t>
      </w:r>
      <w:proofErr w:type="spellStart"/>
      <w:r w:rsidR="00F96CD9">
        <w:rPr>
          <w:rFonts w:cs="Calibri"/>
          <w:b/>
          <w:bCs/>
        </w:rPr>
        <w:t>pcv</w:t>
      </w:r>
      <w:proofErr w:type="spellEnd"/>
    </w:p>
    <w:p w:rsidR="00153D8B" w:rsidRPr="00153D8B" w:rsidRDefault="00153D8B" w:rsidP="00153D8B">
      <w:pPr>
        <w:spacing w:after="0"/>
        <w:jc w:val="both"/>
        <w:rPr>
          <w:rFonts w:cs="Calibri"/>
          <w:bCs/>
        </w:rPr>
      </w:pPr>
      <w:r w:rsidRPr="00153D8B">
        <w:rPr>
          <w:rFonts w:cs="Calibri"/>
          <w:bCs/>
        </w:rPr>
        <w:t>- Wykonana z czystego PCW – 100% PCW</w:t>
      </w:r>
    </w:p>
    <w:p w:rsidR="00153D8B" w:rsidRPr="00153D8B" w:rsidRDefault="00153D8B" w:rsidP="00153D8B">
      <w:pPr>
        <w:spacing w:after="0"/>
        <w:jc w:val="both"/>
        <w:rPr>
          <w:rFonts w:cs="Calibri"/>
          <w:bCs/>
        </w:rPr>
      </w:pPr>
      <w:r w:rsidRPr="00153D8B">
        <w:rPr>
          <w:rFonts w:cs="Calibri"/>
          <w:bCs/>
        </w:rPr>
        <w:t xml:space="preserve">- Szerokość rolki min. – </w:t>
      </w:r>
      <w:smartTag w:uri="urn:schemas-microsoft-com:office:smarttags" w:element="metricconverter">
        <w:smartTagPr>
          <w:attr w:name="ProductID" w:val="1,5 m"/>
        </w:smartTagPr>
        <w:r w:rsidRPr="00153D8B">
          <w:rPr>
            <w:rFonts w:cs="Calibri"/>
            <w:bCs/>
          </w:rPr>
          <w:t>1,5 m</w:t>
        </w:r>
      </w:smartTag>
    </w:p>
    <w:p w:rsidR="00153D8B" w:rsidRPr="00153D8B" w:rsidRDefault="00153D8B" w:rsidP="00153D8B">
      <w:pPr>
        <w:spacing w:after="0"/>
        <w:jc w:val="both"/>
        <w:rPr>
          <w:rFonts w:cs="Calibri"/>
          <w:bCs/>
        </w:rPr>
      </w:pPr>
      <w:r w:rsidRPr="00153D8B">
        <w:rPr>
          <w:rFonts w:cs="Calibri"/>
          <w:bCs/>
        </w:rPr>
        <w:t xml:space="preserve">- Grubość wykładziny/grubość warstwy ścieralnej - </w:t>
      </w:r>
      <w:smartTag w:uri="urn:schemas-microsoft-com:office:smarttags" w:element="metricconverter">
        <w:smartTagPr>
          <w:attr w:name="ProductID" w:val="1 mm"/>
        </w:smartTagPr>
        <w:r w:rsidRPr="00153D8B">
          <w:rPr>
            <w:rFonts w:cs="Calibri"/>
            <w:bCs/>
          </w:rPr>
          <w:t>1 mm</w:t>
        </w:r>
      </w:smartTag>
    </w:p>
    <w:p w:rsidR="00153D8B" w:rsidRDefault="00153D8B" w:rsidP="00153D8B">
      <w:pPr>
        <w:spacing w:after="0"/>
        <w:jc w:val="both"/>
        <w:rPr>
          <w:rFonts w:cs="Calibri"/>
          <w:bCs/>
        </w:rPr>
      </w:pPr>
      <w:r w:rsidRPr="00153D8B">
        <w:rPr>
          <w:rFonts w:cs="Calibri"/>
          <w:bCs/>
        </w:rPr>
        <w:t>Podłoże pod nawierzchnię:</w:t>
      </w:r>
      <w:r w:rsidRPr="00153D8B">
        <w:rPr>
          <w:rFonts w:cs="Calibri"/>
          <w:b/>
          <w:bCs/>
        </w:rPr>
        <w:t xml:space="preserve"> </w:t>
      </w:r>
      <w:r w:rsidRPr="00153D8B">
        <w:rPr>
          <w:rFonts w:cs="Calibri"/>
          <w:bCs/>
        </w:rPr>
        <w:t>stabilne, równe, zatarte na gładko (np. przygotowane masą wygładzającą), wykonane zgodne ze sztuką, tolerancja nierówności mierzona dwumetrową łatą w dowolnym kierunku nie powinna wykazywać prześwitów większych niż 2mm/2m, wilgotność podłoża nie większa niż 3%.</w:t>
      </w:r>
    </w:p>
    <w:p w:rsidR="00B13ECC" w:rsidRPr="00153D8B" w:rsidRDefault="00B13ECC" w:rsidP="00153D8B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Dla klatki schodowej wykładzina musi spełniać warunek antypoślizgowości. </w:t>
      </w:r>
      <w:r w:rsidRPr="00B13ECC">
        <w:rPr>
          <w:rFonts w:cs="Calibri"/>
          <w:bCs/>
        </w:rPr>
        <w:t>Krawędzie stopni schodów należy wyróżnić kolorem kontrastującym z kolorem posadzki. Minimalna klasa użytkowa dla pomieszczeń użytkowych – 33. Wykładzina musi posiadać potwierdzoną cechę Cfl-s1.</w:t>
      </w:r>
    </w:p>
    <w:p w:rsidR="00153D8B" w:rsidRDefault="00153D8B" w:rsidP="00CE2AAE">
      <w:pPr>
        <w:spacing w:after="0"/>
        <w:jc w:val="both"/>
        <w:rPr>
          <w:rFonts w:cs="Calibri"/>
          <w:bCs/>
        </w:rPr>
      </w:pPr>
    </w:p>
    <w:p w:rsidR="00D26A86" w:rsidRPr="00D26A86" w:rsidRDefault="00D26A86" w:rsidP="00D26A86">
      <w:pPr>
        <w:spacing w:after="0"/>
        <w:jc w:val="both"/>
        <w:rPr>
          <w:rFonts w:cs="Calibri"/>
          <w:b/>
          <w:bCs/>
        </w:rPr>
      </w:pPr>
      <w:bookmarkStart w:id="0" w:name="_GoBack"/>
      <w:bookmarkEnd w:id="0"/>
      <w:r w:rsidRPr="00D26A86">
        <w:rPr>
          <w:rFonts w:cs="Calibri"/>
          <w:b/>
          <w:bCs/>
        </w:rPr>
        <w:t>Klej montażowy</w:t>
      </w:r>
    </w:p>
    <w:p w:rsidR="00B118E4" w:rsidRDefault="00D26A86" w:rsidP="00D26A86">
      <w:p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Należy zastosować klej wskazany przez producenta klejonego materiału (wykładzin i listew przyściennych).</w:t>
      </w:r>
    </w:p>
    <w:p w:rsidR="00A74073" w:rsidRDefault="00A74073" w:rsidP="00D26A86">
      <w:pPr>
        <w:spacing w:after="0"/>
        <w:jc w:val="both"/>
        <w:rPr>
          <w:rFonts w:cs="Calibri"/>
          <w:bCs/>
        </w:rPr>
      </w:pPr>
    </w:p>
    <w:p w:rsidR="00A74073" w:rsidRPr="00A74073" w:rsidRDefault="00A74073" w:rsidP="00D26A86">
      <w:pPr>
        <w:spacing w:after="0"/>
        <w:jc w:val="both"/>
        <w:rPr>
          <w:rFonts w:cs="Calibri"/>
          <w:b/>
          <w:bCs/>
        </w:rPr>
      </w:pPr>
      <w:r w:rsidRPr="00A74073">
        <w:rPr>
          <w:rFonts w:cs="Calibri"/>
          <w:b/>
          <w:bCs/>
        </w:rPr>
        <w:t>Impregnat do posadzek betonowych:</w:t>
      </w:r>
    </w:p>
    <w:tbl>
      <w:tblPr>
        <w:tblW w:w="4710" w:type="dxa"/>
        <w:shd w:val="clear" w:color="auto" w:fill="F7F6F0"/>
        <w:tblCellMar>
          <w:left w:w="0" w:type="dxa"/>
          <w:right w:w="75" w:type="dxa"/>
        </w:tblCellMar>
        <w:tblLook w:val="04A0" w:firstRow="1" w:lastRow="0" w:firstColumn="1" w:lastColumn="0" w:noHBand="0" w:noVBand="1"/>
      </w:tblPr>
      <w:tblGrid>
        <w:gridCol w:w="2355"/>
        <w:gridCol w:w="2355"/>
      </w:tblGrid>
      <w:tr w:rsidR="00A74073" w:rsidRPr="00A74073" w:rsidTr="00A7407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Gęstość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ok. 1,0 g/cm</w:t>
            </w:r>
            <w:r w:rsidRPr="00A74073">
              <w:rPr>
                <w:rFonts w:cs="Calibri"/>
                <w:bCs/>
                <w:vertAlign w:val="superscript"/>
              </w:rPr>
              <w:t>3</w:t>
            </w:r>
          </w:p>
        </w:tc>
      </w:tr>
      <w:tr w:rsidR="00A74073" w:rsidRPr="00A74073" w:rsidTr="00A740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Wydajność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1 litr na 8 - 12 m</w:t>
            </w:r>
            <w:r w:rsidRPr="00A74073">
              <w:rPr>
                <w:rFonts w:cs="Calibri"/>
                <w:bCs/>
                <w:vertAlign w:val="superscript"/>
              </w:rPr>
              <w:t>2</w:t>
            </w:r>
          </w:p>
        </w:tc>
      </w:tr>
      <w:tr w:rsidR="00A74073" w:rsidRPr="00A74073" w:rsidTr="00A740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Ilość warstw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1-2</w:t>
            </w:r>
          </w:p>
        </w:tc>
      </w:tr>
      <w:tr w:rsidR="00A74073" w:rsidRPr="00A74073" w:rsidTr="00A740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Czas schnięcia w temp. 20</w:t>
            </w:r>
            <w:r w:rsidRPr="00A74073">
              <w:rPr>
                <w:rFonts w:cs="Calibri"/>
                <w:bCs/>
                <w:vertAlign w:val="superscript"/>
              </w:rPr>
              <w:t>o</w:t>
            </w:r>
            <w:r w:rsidRPr="00A74073">
              <w:rPr>
                <w:rFonts w:cs="Calibri"/>
                <w:bCs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ok. 24 godz.</w:t>
            </w:r>
          </w:p>
        </w:tc>
      </w:tr>
      <w:tr w:rsidR="00A74073" w:rsidRPr="00A74073" w:rsidTr="00A740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Odporność chemiczna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m.in. oleje, bielinka, chłodziwo, alkohol etylowy, detergenty alkaliczne, farba drukarska.</w:t>
            </w:r>
          </w:p>
        </w:tc>
      </w:tr>
      <w:tr w:rsidR="00A74073" w:rsidRPr="00A74073" w:rsidTr="00A740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Temperatura stosowania: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74073" w:rsidRPr="00A74073" w:rsidRDefault="00A74073" w:rsidP="00A74073">
            <w:pPr>
              <w:spacing w:after="0"/>
              <w:jc w:val="both"/>
              <w:rPr>
                <w:rFonts w:cs="Calibri"/>
                <w:bCs/>
              </w:rPr>
            </w:pPr>
            <w:r w:rsidRPr="00A74073">
              <w:rPr>
                <w:rFonts w:cs="Calibri"/>
                <w:bCs/>
              </w:rPr>
              <w:t>od +5°C do 25°C</w:t>
            </w:r>
          </w:p>
        </w:tc>
      </w:tr>
    </w:tbl>
    <w:p w:rsidR="00A74073" w:rsidRDefault="00A74073" w:rsidP="00D26A86">
      <w:pPr>
        <w:spacing w:after="0"/>
        <w:jc w:val="both"/>
        <w:rPr>
          <w:rFonts w:cs="Calibri"/>
          <w:bCs/>
        </w:rPr>
      </w:pPr>
    </w:p>
    <w:p w:rsidR="00F96CD9" w:rsidRDefault="00F96CD9" w:rsidP="001A28D3">
      <w:pPr>
        <w:spacing w:after="0"/>
        <w:jc w:val="both"/>
        <w:rPr>
          <w:rFonts w:cs="Calibri"/>
          <w:bCs/>
        </w:rPr>
      </w:pPr>
    </w:p>
    <w:p w:rsidR="00D26A86" w:rsidRPr="00D26A86" w:rsidRDefault="00D26A86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D26A86">
        <w:rPr>
          <w:rFonts w:cs="Calibri"/>
          <w:b/>
          <w:bCs/>
        </w:rPr>
        <w:t>SPRZĘT</w:t>
      </w:r>
    </w:p>
    <w:p w:rsidR="00D26A86" w:rsidRPr="00D26A86" w:rsidRDefault="00D26A86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D26A86">
        <w:rPr>
          <w:rFonts w:cs="Calibri"/>
          <w:b/>
          <w:bCs/>
        </w:rPr>
        <w:t>Ogólne wymagania dotyczące sprzętu</w:t>
      </w:r>
    </w:p>
    <w:p w:rsidR="00D26A86" w:rsidRPr="00D26A86" w:rsidRDefault="00D26A86" w:rsidP="00D26A86">
      <w:p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Ogólne wymagania dotyczące sprzętu podano w „Wymaganiach ogólnych”.</w:t>
      </w:r>
    </w:p>
    <w:p w:rsidR="00D26A86" w:rsidRPr="00D26A86" w:rsidRDefault="00D26A86" w:rsidP="00D26A86">
      <w:p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Wykonawca przystępujący do wykonania prac winien wykazać się możliwością korzystania z maszyn i sprzętu gwarantujących właściwą, to jest spełniającą wymagania specyfikacji technicznej jakość robót.</w:t>
      </w:r>
    </w:p>
    <w:p w:rsidR="00D26A86" w:rsidRPr="00D26A86" w:rsidRDefault="00D26A86" w:rsidP="00D26A86">
      <w:p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Wykonawca jest zobowiązany do używania jedynie takiego sprzętu, który nie spowoduje niekorzystnego wpływu na jakość wykonywanych prac, zarówno w miejscu tych prac, jak też przy wykonywaniu czynności pomocniczych oraz w czasie transportu,  załadunku</w:t>
      </w:r>
      <w:r w:rsidRPr="00D26A86">
        <w:rPr>
          <w:rFonts w:cs="Calibri"/>
          <w:bCs/>
        </w:rPr>
        <w:br/>
        <w:t xml:space="preserve">i wyładunku materiałów, sprzętu itp. </w:t>
      </w:r>
    </w:p>
    <w:p w:rsidR="00D26A86" w:rsidRPr="00D26A86" w:rsidRDefault="00D26A86" w:rsidP="00D26A86">
      <w:p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 xml:space="preserve">Wykonawca chcący przystąpić do robót przewidzianych niniejszą specyfikacją musi wykazać się co najmniej dysponowaniem poniższym sprzętem i maszynami: </w:t>
      </w:r>
    </w:p>
    <w:p w:rsidR="00D26A86" w:rsidRPr="00D26A86" w:rsidRDefault="00D26A86" w:rsidP="0097696B">
      <w:pPr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higrometrem do oceny wilgotności podłoża,</w:t>
      </w:r>
    </w:p>
    <w:p w:rsidR="00D26A86" w:rsidRPr="00D26A86" w:rsidRDefault="00D26A86" w:rsidP="0097696B">
      <w:pPr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poziomnicą laserową i 2-metrowymi łatami do sprawdzania równości powierzchni,</w:t>
      </w:r>
    </w:p>
    <w:p w:rsidR="00D26A86" w:rsidRPr="00D26A86" w:rsidRDefault="00D26A86" w:rsidP="0097696B">
      <w:pPr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zestawem ostrych noży do wykładzin,</w:t>
      </w:r>
    </w:p>
    <w:p w:rsidR="00D26A86" w:rsidRPr="00D26A86" w:rsidRDefault="00D26A86" w:rsidP="0097696B">
      <w:pPr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wiertarką i wkrętarką do wykonywania listew ozdobnych oraz drobnym sprzętem jak pace, pędzle, szczotki itp.</w:t>
      </w:r>
    </w:p>
    <w:p w:rsidR="00D26A86" w:rsidRPr="00D26A86" w:rsidRDefault="00D26A86" w:rsidP="0097696B">
      <w:pPr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mieszadła do kleju o napędzie elektrycznym</w:t>
      </w:r>
    </w:p>
    <w:p w:rsidR="00D26A86" w:rsidRPr="00D26A86" w:rsidRDefault="00D26A86" w:rsidP="0097696B">
      <w:pPr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D26A86">
        <w:rPr>
          <w:rFonts w:cs="Calibri"/>
          <w:bCs/>
        </w:rPr>
        <w:t>pojemniki do kleju</w:t>
      </w:r>
    </w:p>
    <w:p w:rsidR="00B41B0F" w:rsidRDefault="00B41B0F" w:rsidP="001A28D3">
      <w:pPr>
        <w:spacing w:after="0"/>
        <w:jc w:val="both"/>
        <w:rPr>
          <w:rFonts w:cs="Calibri"/>
          <w:bCs/>
        </w:rPr>
      </w:pPr>
    </w:p>
    <w:p w:rsidR="0090531A" w:rsidRPr="0090531A" w:rsidRDefault="0090531A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90531A">
        <w:rPr>
          <w:rFonts w:cs="Calibri"/>
          <w:b/>
          <w:bCs/>
        </w:rPr>
        <w:t>TRANSPORT</w:t>
      </w:r>
    </w:p>
    <w:p w:rsidR="0090531A" w:rsidRPr="0090531A" w:rsidRDefault="0090531A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90531A">
        <w:rPr>
          <w:rFonts w:cs="Calibri"/>
          <w:b/>
          <w:bCs/>
        </w:rPr>
        <w:t>Ogólne wymagania dotyczące transportu</w:t>
      </w:r>
    </w:p>
    <w:p w:rsidR="0090531A" w:rsidRPr="0090531A" w:rsidRDefault="0090531A" w:rsidP="0090531A">
      <w:pPr>
        <w:spacing w:after="0"/>
        <w:jc w:val="both"/>
        <w:rPr>
          <w:rFonts w:cs="Calibri"/>
          <w:bCs/>
        </w:rPr>
      </w:pPr>
      <w:r w:rsidRPr="0090531A">
        <w:rPr>
          <w:rFonts w:cs="Calibri"/>
          <w:bCs/>
        </w:rPr>
        <w:t xml:space="preserve">Ogólne wymagania dotyczące transportu podano w „Wymaganiach ogólnych” </w:t>
      </w:r>
    </w:p>
    <w:p w:rsidR="0090531A" w:rsidRPr="0090531A" w:rsidRDefault="0090531A" w:rsidP="0090531A">
      <w:pPr>
        <w:spacing w:after="0"/>
        <w:jc w:val="both"/>
        <w:rPr>
          <w:rFonts w:cs="Calibri"/>
          <w:bCs/>
        </w:rPr>
      </w:pPr>
      <w:r w:rsidRPr="0090531A">
        <w:rPr>
          <w:rFonts w:cs="Calibri"/>
          <w:bCs/>
        </w:rPr>
        <w:t>Wykonawca może używać tylko takich środków transportu, które nie wpłyną negatywnie na jakość przewożonych materiałów. Przewożone materiały powinny być zabezpieczone przed przemieszczaniem się i układane zgodnie z warunkami transportu wskazanymi przez producenta. Podczas transportu wykładzina powinna być zabezpieczona przed uszkodzeniem, zawilgoceniem, załamaniem rulonu, odbarwieniem i zakurzeniem.</w:t>
      </w:r>
    </w:p>
    <w:p w:rsidR="0090531A" w:rsidRPr="0090531A" w:rsidRDefault="0090531A" w:rsidP="0090531A">
      <w:pPr>
        <w:spacing w:after="0"/>
        <w:jc w:val="both"/>
        <w:rPr>
          <w:rFonts w:cs="Calibri"/>
          <w:bCs/>
        </w:rPr>
      </w:pPr>
      <w:r w:rsidRPr="0090531A">
        <w:rPr>
          <w:rFonts w:cs="Calibri"/>
          <w:bCs/>
        </w:rPr>
        <w:t>Transport powinien odbywać się krytymi środkami transportu. Ułożenie i zabezpieczenie ładunku powinno być zgodne z przepisami transportowymi dotyczącymi transportu samochodowego. Rolki przechowywać w miejscu suchym i przewiewnym, nie wystawionym na bezpośrednie działanie promieni słonecznych i opadów atmosferycznych. Materiał izolować od podłoża składając je np. na podestach.</w:t>
      </w:r>
    </w:p>
    <w:p w:rsidR="00B41B0F" w:rsidRDefault="00B41B0F" w:rsidP="001A28D3">
      <w:pPr>
        <w:spacing w:after="0"/>
        <w:jc w:val="both"/>
        <w:rPr>
          <w:rFonts w:cs="Calibri"/>
          <w:bCs/>
        </w:rPr>
      </w:pPr>
    </w:p>
    <w:p w:rsidR="0090531A" w:rsidRPr="0090531A" w:rsidRDefault="0090531A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90531A">
        <w:rPr>
          <w:rFonts w:cs="Calibri"/>
          <w:b/>
          <w:bCs/>
        </w:rPr>
        <w:t>WYKONYWANIE ROBÓT</w:t>
      </w:r>
    </w:p>
    <w:p w:rsidR="0090531A" w:rsidRPr="0090531A" w:rsidRDefault="0090531A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90531A">
        <w:rPr>
          <w:rFonts w:cs="Calibri"/>
          <w:b/>
          <w:bCs/>
        </w:rPr>
        <w:t>Ogólne warunki wykonywania robót</w:t>
      </w:r>
    </w:p>
    <w:p w:rsidR="0090531A" w:rsidRPr="0090531A" w:rsidRDefault="0090531A" w:rsidP="0090531A">
      <w:pPr>
        <w:spacing w:after="0"/>
        <w:jc w:val="both"/>
        <w:rPr>
          <w:rFonts w:cs="Calibri"/>
          <w:bCs/>
        </w:rPr>
      </w:pPr>
      <w:r w:rsidRPr="0090531A">
        <w:rPr>
          <w:rFonts w:cs="Calibri"/>
          <w:bCs/>
        </w:rPr>
        <w:t xml:space="preserve">Ogólne warunki wykonywania robót podano w „Wymaganiach ogólnych” </w:t>
      </w:r>
    </w:p>
    <w:p w:rsidR="0090531A" w:rsidRPr="0090531A" w:rsidRDefault="0090531A" w:rsidP="0090531A">
      <w:pPr>
        <w:spacing w:after="0"/>
        <w:jc w:val="both"/>
        <w:rPr>
          <w:rFonts w:cs="Calibri"/>
          <w:bCs/>
        </w:rPr>
      </w:pPr>
      <w:r w:rsidRPr="0090531A">
        <w:rPr>
          <w:rFonts w:cs="Calibri"/>
          <w:bCs/>
        </w:rPr>
        <w:t>Wszystkie prace związane z montażem powinny być wykonywanie zgodnie z projektem specyfikacją techniczną, poleceniami Inspektora Nadzoru i Rozporządzeniem Ministra Infrastruktury Dz.U. Nr.75 rok 2002.</w:t>
      </w:r>
    </w:p>
    <w:p w:rsidR="0090531A" w:rsidRPr="0090531A" w:rsidRDefault="0090531A" w:rsidP="0090531A">
      <w:pPr>
        <w:spacing w:after="0"/>
        <w:jc w:val="both"/>
        <w:rPr>
          <w:rFonts w:cs="Calibri"/>
          <w:bCs/>
        </w:rPr>
      </w:pPr>
      <w:r w:rsidRPr="0090531A">
        <w:rPr>
          <w:rFonts w:cs="Calibri"/>
          <w:bCs/>
        </w:rPr>
        <w:t>Posadzki należy wykonać zgodnie z oznaczoną na rysunkach konstrukcją podłogi określającą poszczególne warstwy.</w:t>
      </w:r>
    </w:p>
    <w:p w:rsidR="001A28D3" w:rsidRPr="005D7E9B" w:rsidRDefault="001A28D3" w:rsidP="001A28D3">
      <w:pPr>
        <w:spacing w:after="0"/>
        <w:ind w:firstLine="708"/>
        <w:jc w:val="both"/>
        <w:rPr>
          <w:rFonts w:cs="Calibri"/>
          <w:b/>
          <w:bCs/>
        </w:rPr>
      </w:pPr>
      <w:r w:rsidRPr="005D7E9B">
        <w:rPr>
          <w:rFonts w:cs="Calibri"/>
          <w:b/>
          <w:bCs/>
        </w:rPr>
        <w:t>Posadzki z płytek</w:t>
      </w:r>
    </w:p>
    <w:p w:rsidR="001A28D3" w:rsidRPr="005D7E9B" w:rsidRDefault="001A28D3" w:rsidP="001A28D3">
      <w:pPr>
        <w:spacing w:after="0"/>
        <w:jc w:val="both"/>
        <w:rPr>
          <w:rFonts w:cs="Calibri"/>
          <w:bCs/>
        </w:rPr>
      </w:pPr>
      <w:r w:rsidRPr="005D7E9B">
        <w:rPr>
          <w:rFonts w:cs="Calibri"/>
          <w:bCs/>
        </w:rPr>
        <w:t>Temperatura powietrza w czasie układania płytek powinna wynosić co najmniej +5 °C. Temperaturę</w:t>
      </w:r>
      <w:r>
        <w:rPr>
          <w:rFonts w:cs="Calibri"/>
          <w:bCs/>
        </w:rPr>
        <w:t xml:space="preserve"> </w:t>
      </w:r>
      <w:r w:rsidRPr="005D7E9B">
        <w:rPr>
          <w:rFonts w:cs="Calibri"/>
          <w:bCs/>
        </w:rPr>
        <w:t>te nale</w:t>
      </w:r>
      <w:r>
        <w:rPr>
          <w:rFonts w:cs="Calibri"/>
          <w:bCs/>
        </w:rPr>
        <w:t>ż</w:t>
      </w:r>
      <w:r w:rsidRPr="005D7E9B">
        <w:rPr>
          <w:rFonts w:cs="Calibri"/>
          <w:bCs/>
        </w:rPr>
        <w:t>y zapewnić, na co najmniej kilka dni przed rozpoczęciem robót oraz w czasie wiązania</w:t>
      </w:r>
      <w:r>
        <w:rPr>
          <w:rFonts w:cs="Calibri"/>
          <w:bCs/>
        </w:rPr>
        <w:t xml:space="preserve"> </w:t>
      </w:r>
      <w:r w:rsidRPr="005D7E9B">
        <w:rPr>
          <w:rFonts w:cs="Calibri"/>
          <w:bCs/>
        </w:rPr>
        <w:t>i twardnienia zaprawy</w:t>
      </w:r>
      <w:r>
        <w:rPr>
          <w:rFonts w:cs="Calibri"/>
          <w:bCs/>
        </w:rPr>
        <w:t>.</w:t>
      </w:r>
    </w:p>
    <w:p w:rsidR="001A28D3" w:rsidRPr="005D7E9B" w:rsidRDefault="001A28D3" w:rsidP="001A28D3">
      <w:pPr>
        <w:spacing w:after="0"/>
        <w:jc w:val="both"/>
        <w:rPr>
          <w:rFonts w:cs="Calibri"/>
          <w:bCs/>
        </w:rPr>
      </w:pPr>
      <w:r w:rsidRPr="005D7E9B">
        <w:rPr>
          <w:rFonts w:cs="Calibri"/>
          <w:bCs/>
        </w:rPr>
        <w:t>Materiały u</w:t>
      </w:r>
      <w:r>
        <w:rPr>
          <w:rFonts w:cs="Calibri"/>
          <w:bCs/>
        </w:rPr>
        <w:t>ż</w:t>
      </w:r>
      <w:r w:rsidRPr="005D7E9B">
        <w:rPr>
          <w:rFonts w:cs="Calibri"/>
          <w:bCs/>
        </w:rPr>
        <w:t>yte do wykonywania posadzki powinny znajdować sie w pomieszczeniach o wymaganej</w:t>
      </w:r>
      <w:r>
        <w:rPr>
          <w:rFonts w:cs="Calibri"/>
          <w:bCs/>
        </w:rPr>
        <w:t xml:space="preserve"> </w:t>
      </w:r>
      <w:r w:rsidRPr="005D7E9B">
        <w:rPr>
          <w:rFonts w:cs="Calibri"/>
          <w:bCs/>
        </w:rPr>
        <w:t>temperaturze co najmniej 24 godziny przed rozpoczęciem robót</w:t>
      </w:r>
      <w:r>
        <w:rPr>
          <w:rFonts w:cs="Calibri"/>
          <w:bCs/>
        </w:rPr>
        <w:t>.</w:t>
      </w:r>
    </w:p>
    <w:p w:rsidR="001A28D3" w:rsidRPr="005D7E9B" w:rsidRDefault="001A28D3" w:rsidP="001A28D3">
      <w:pPr>
        <w:spacing w:after="0"/>
        <w:jc w:val="both"/>
        <w:rPr>
          <w:rFonts w:cs="Calibri"/>
          <w:bCs/>
        </w:rPr>
      </w:pPr>
      <w:r w:rsidRPr="005D7E9B">
        <w:rPr>
          <w:rFonts w:cs="Calibri"/>
          <w:bCs/>
        </w:rPr>
        <w:t xml:space="preserve">Przed przystąpieniem do </w:t>
      </w:r>
      <w:proofErr w:type="spellStart"/>
      <w:r w:rsidRPr="005D7E9B">
        <w:rPr>
          <w:rFonts w:cs="Calibri"/>
          <w:bCs/>
        </w:rPr>
        <w:t>okładzinowania</w:t>
      </w:r>
      <w:proofErr w:type="spellEnd"/>
      <w:r w:rsidRPr="005D7E9B">
        <w:rPr>
          <w:rFonts w:cs="Calibri"/>
          <w:bCs/>
        </w:rPr>
        <w:t xml:space="preserve"> powierzchni podłóg w pomieszczeniach mokrych nale</w:t>
      </w:r>
      <w:r>
        <w:rPr>
          <w:rFonts w:cs="Calibri"/>
          <w:bCs/>
        </w:rPr>
        <w:t>ż</w:t>
      </w:r>
      <w:r w:rsidRPr="005D7E9B">
        <w:rPr>
          <w:rFonts w:cs="Calibri"/>
          <w:bCs/>
        </w:rPr>
        <w:t>y</w:t>
      </w:r>
      <w:r>
        <w:rPr>
          <w:rFonts w:cs="Calibri"/>
          <w:bCs/>
        </w:rPr>
        <w:t xml:space="preserve"> </w:t>
      </w:r>
      <w:r w:rsidRPr="005D7E9B">
        <w:rPr>
          <w:rFonts w:cs="Calibri"/>
          <w:bCs/>
        </w:rPr>
        <w:t>sprawdzić spadki do elementów odwadniających, min. 1.5%.</w:t>
      </w:r>
    </w:p>
    <w:p w:rsidR="001A28D3" w:rsidRPr="005D7E9B" w:rsidRDefault="001A28D3" w:rsidP="001A28D3">
      <w:pPr>
        <w:spacing w:after="0"/>
        <w:jc w:val="both"/>
        <w:rPr>
          <w:rFonts w:cs="Calibri"/>
          <w:bCs/>
        </w:rPr>
      </w:pPr>
      <w:r w:rsidRPr="005D7E9B">
        <w:rPr>
          <w:rFonts w:cs="Calibri"/>
          <w:bCs/>
        </w:rPr>
        <w:t>Dla pomieszczeń bez odwodnienia podłogi układać w poziomie wykończeniowym.</w:t>
      </w:r>
    </w:p>
    <w:p w:rsidR="001A28D3" w:rsidRPr="005D7E9B" w:rsidRDefault="001A28D3" w:rsidP="001A28D3">
      <w:pPr>
        <w:spacing w:after="0"/>
        <w:jc w:val="both"/>
        <w:rPr>
          <w:rFonts w:cs="Calibri"/>
          <w:bCs/>
        </w:rPr>
      </w:pPr>
      <w:r w:rsidRPr="005D7E9B">
        <w:rPr>
          <w:rFonts w:cs="Calibri"/>
          <w:bCs/>
        </w:rPr>
        <w:t>Warstwa kleju pod płytki nie mo</w:t>
      </w:r>
      <w:r>
        <w:rPr>
          <w:rFonts w:cs="Calibri"/>
          <w:bCs/>
        </w:rPr>
        <w:t>ż</w:t>
      </w:r>
      <w:r w:rsidRPr="005D7E9B">
        <w:rPr>
          <w:rFonts w:cs="Calibri"/>
          <w:bCs/>
        </w:rPr>
        <w:t>e zawierać pustych miejsc.</w:t>
      </w:r>
    </w:p>
    <w:p w:rsidR="001A28D3" w:rsidRDefault="001A28D3" w:rsidP="001A28D3">
      <w:pPr>
        <w:spacing w:after="0"/>
        <w:jc w:val="both"/>
        <w:rPr>
          <w:rFonts w:cs="Calibri"/>
          <w:bCs/>
        </w:rPr>
      </w:pPr>
      <w:r w:rsidRPr="005D7E9B">
        <w:rPr>
          <w:rFonts w:cs="Calibri"/>
          <w:bCs/>
        </w:rPr>
        <w:t>Dla pomieszczeń nie zdefiniowanych projektem wnętrz płytki nale</w:t>
      </w:r>
      <w:r>
        <w:rPr>
          <w:rFonts w:cs="Calibri"/>
          <w:bCs/>
        </w:rPr>
        <w:t>ż</w:t>
      </w:r>
      <w:r w:rsidRPr="005D7E9B">
        <w:rPr>
          <w:rFonts w:cs="Calibri"/>
          <w:bCs/>
        </w:rPr>
        <w:t>y rozmierzać tak, aby docinki płytek</w:t>
      </w:r>
      <w:r>
        <w:rPr>
          <w:rFonts w:cs="Calibri"/>
          <w:bCs/>
        </w:rPr>
        <w:t xml:space="preserve"> </w:t>
      </w:r>
      <w:r w:rsidRPr="005D7E9B">
        <w:rPr>
          <w:rFonts w:cs="Calibri"/>
          <w:bCs/>
        </w:rPr>
        <w:t>przy krawędziach (końcach ścian) miały wymiar większy ni</w:t>
      </w:r>
      <w:r>
        <w:rPr>
          <w:rFonts w:cs="Calibri"/>
          <w:bCs/>
        </w:rPr>
        <w:t>ż</w:t>
      </w:r>
      <w:r w:rsidRPr="005D7E9B">
        <w:rPr>
          <w:rFonts w:cs="Calibri"/>
          <w:bCs/>
        </w:rPr>
        <w:t xml:space="preserve"> połowa płytki.</w:t>
      </w:r>
    </w:p>
    <w:p w:rsidR="001A28D3" w:rsidRPr="00954301" w:rsidRDefault="001A28D3" w:rsidP="001A28D3">
      <w:pPr>
        <w:spacing w:after="0"/>
        <w:ind w:firstLine="708"/>
        <w:jc w:val="both"/>
        <w:rPr>
          <w:rFonts w:cs="Calibri"/>
          <w:b/>
          <w:bCs/>
        </w:rPr>
      </w:pPr>
      <w:r w:rsidRPr="00954301">
        <w:rPr>
          <w:rFonts w:cs="Calibri"/>
          <w:b/>
          <w:bCs/>
        </w:rPr>
        <w:t>Przygotowanie podło</w:t>
      </w:r>
      <w:r>
        <w:rPr>
          <w:rFonts w:cs="Calibri"/>
          <w:b/>
          <w:bCs/>
        </w:rPr>
        <w:t>ż</w:t>
      </w:r>
      <w:r w:rsidRPr="00954301">
        <w:rPr>
          <w:rFonts w:cs="Calibri"/>
          <w:b/>
          <w:bCs/>
        </w:rPr>
        <w:t>a przed uło</w:t>
      </w:r>
      <w:r>
        <w:rPr>
          <w:rFonts w:cs="Calibri"/>
          <w:b/>
          <w:bCs/>
        </w:rPr>
        <w:t>ż</w:t>
      </w:r>
      <w:r w:rsidRPr="00954301">
        <w:rPr>
          <w:rFonts w:cs="Calibri"/>
          <w:b/>
          <w:bCs/>
        </w:rPr>
        <w:t>eniem posadzki:</w:t>
      </w:r>
    </w:p>
    <w:p w:rsidR="001A28D3" w:rsidRPr="00954301" w:rsidRDefault="001A28D3" w:rsidP="001A28D3">
      <w:pPr>
        <w:spacing w:after="0"/>
        <w:jc w:val="both"/>
        <w:rPr>
          <w:rFonts w:cs="Calibri"/>
          <w:bCs/>
        </w:rPr>
      </w:pPr>
      <w:r w:rsidRPr="00954301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954301">
        <w:rPr>
          <w:rFonts w:cs="Calibri"/>
          <w:bCs/>
        </w:rPr>
        <w:t>e powinno być nośne, a wytrzymałość na odrywanie powinna być zgodnie z PN/B – 10107</w:t>
      </w:r>
      <w:r>
        <w:rPr>
          <w:rFonts w:cs="Calibri"/>
          <w:bCs/>
        </w:rPr>
        <w:t xml:space="preserve"> </w:t>
      </w:r>
      <w:r w:rsidRPr="00954301">
        <w:rPr>
          <w:rFonts w:cs="Calibri"/>
          <w:bCs/>
        </w:rPr>
        <w:t xml:space="preserve">nie mniejsza ni1 0.5 </w:t>
      </w:r>
      <w:proofErr w:type="spellStart"/>
      <w:r w:rsidRPr="00954301">
        <w:rPr>
          <w:rFonts w:cs="Calibri"/>
          <w:bCs/>
        </w:rPr>
        <w:t>MPa</w:t>
      </w:r>
      <w:proofErr w:type="spellEnd"/>
      <w:r w:rsidRPr="00954301">
        <w:rPr>
          <w:rFonts w:cs="Calibri"/>
          <w:bCs/>
        </w:rPr>
        <w:t>.</w:t>
      </w:r>
    </w:p>
    <w:p w:rsidR="001A28D3" w:rsidRPr="00954301" w:rsidRDefault="001A28D3" w:rsidP="001A28D3">
      <w:pPr>
        <w:spacing w:after="0"/>
        <w:jc w:val="both"/>
        <w:rPr>
          <w:rFonts w:cs="Calibri"/>
          <w:bCs/>
        </w:rPr>
      </w:pPr>
      <w:r w:rsidRPr="00954301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954301">
        <w:rPr>
          <w:rFonts w:cs="Calibri"/>
          <w:bCs/>
        </w:rPr>
        <w:t>e musi być równe, suche, twarde, czyste, odpowiednio porowate, bez pęknięć i szczelin.</w:t>
      </w:r>
    </w:p>
    <w:p w:rsidR="001A28D3" w:rsidRDefault="001A28D3" w:rsidP="001A28D3">
      <w:pPr>
        <w:spacing w:after="0"/>
        <w:jc w:val="both"/>
        <w:rPr>
          <w:rFonts w:cs="Calibri"/>
          <w:bCs/>
        </w:rPr>
      </w:pPr>
      <w:r w:rsidRPr="00954301">
        <w:rPr>
          <w:rFonts w:cs="Calibri"/>
          <w:bCs/>
        </w:rPr>
        <w:t>Wilgotność nie mo</w:t>
      </w:r>
      <w:r>
        <w:rPr>
          <w:rFonts w:cs="Calibri"/>
          <w:bCs/>
        </w:rPr>
        <w:t>ż</w:t>
      </w:r>
      <w:r w:rsidRPr="00954301">
        <w:rPr>
          <w:rFonts w:cs="Calibri"/>
          <w:bCs/>
        </w:rPr>
        <w:t>e przekraczać 2% dla betonu i 0.5 % dla anhydrytu</w:t>
      </w:r>
    </w:p>
    <w:p w:rsidR="001A28D3" w:rsidRPr="00FF5D53" w:rsidRDefault="001A28D3" w:rsidP="001A28D3">
      <w:pPr>
        <w:spacing w:after="0"/>
        <w:ind w:firstLine="708"/>
        <w:jc w:val="both"/>
        <w:rPr>
          <w:rFonts w:cs="Calibri"/>
          <w:b/>
          <w:bCs/>
        </w:rPr>
      </w:pPr>
      <w:r w:rsidRPr="00FF5D53">
        <w:rPr>
          <w:rFonts w:cs="Calibri"/>
          <w:b/>
          <w:bCs/>
        </w:rPr>
        <w:t>Zakres robót zasadniczych</w:t>
      </w:r>
    </w:p>
    <w:p w:rsidR="001A28D3" w:rsidRPr="00FF5D53" w:rsidRDefault="001A28D3" w:rsidP="001A28D3">
      <w:pPr>
        <w:spacing w:after="0"/>
        <w:jc w:val="both"/>
        <w:rPr>
          <w:rFonts w:cs="Calibri"/>
          <w:bCs/>
        </w:rPr>
      </w:pPr>
      <w:r w:rsidRPr="00FF5D53">
        <w:rPr>
          <w:rFonts w:cs="Calibri"/>
          <w:bCs/>
        </w:rPr>
        <w:t>Posadzki z płytek ceramicznych układać na przygotowanym wcześniej suchym i czystym podkładzie.</w:t>
      </w:r>
    </w:p>
    <w:p w:rsidR="001A28D3" w:rsidRPr="00FF5D53" w:rsidRDefault="001A28D3" w:rsidP="001A28D3">
      <w:pPr>
        <w:spacing w:after="0"/>
        <w:jc w:val="both"/>
        <w:rPr>
          <w:rFonts w:cs="Calibri"/>
          <w:bCs/>
        </w:rPr>
      </w:pPr>
      <w:r w:rsidRPr="00FF5D53">
        <w:rPr>
          <w:rFonts w:cs="Calibri"/>
          <w:bCs/>
        </w:rPr>
        <w:t>Do układania stosować klej, którego rodzaj dobrać zgodnie z przeznaczeniem posadzki oraz rodzaju</w:t>
      </w:r>
      <w:r>
        <w:rPr>
          <w:rFonts w:cs="Calibri"/>
          <w:bCs/>
        </w:rPr>
        <w:t xml:space="preserve"> </w:t>
      </w:r>
      <w:r w:rsidRPr="00FF5D53">
        <w:rPr>
          <w:rFonts w:cs="Calibri"/>
          <w:bCs/>
        </w:rPr>
        <w:t>płytek.</w:t>
      </w:r>
    </w:p>
    <w:p w:rsidR="001A28D3" w:rsidRPr="00FF5D53" w:rsidRDefault="001A28D3" w:rsidP="001A28D3">
      <w:pPr>
        <w:spacing w:after="0"/>
        <w:jc w:val="both"/>
        <w:rPr>
          <w:rFonts w:cs="Calibri"/>
          <w:bCs/>
        </w:rPr>
      </w:pPr>
      <w:r w:rsidRPr="00FF5D53">
        <w:rPr>
          <w:rFonts w:cs="Calibri"/>
          <w:bCs/>
        </w:rPr>
        <w:t>Roboty posadzkowe rozpocząć od uło</w:t>
      </w:r>
      <w:r>
        <w:rPr>
          <w:rFonts w:cs="Calibri"/>
          <w:bCs/>
        </w:rPr>
        <w:t>ż</w:t>
      </w:r>
      <w:r w:rsidRPr="00FF5D53">
        <w:rPr>
          <w:rFonts w:cs="Calibri"/>
          <w:bCs/>
        </w:rPr>
        <w:t>enia spoziomowanych płytek-reperów, których powierzchnia</w:t>
      </w:r>
      <w:r>
        <w:rPr>
          <w:rFonts w:cs="Calibri"/>
          <w:bCs/>
        </w:rPr>
        <w:t xml:space="preserve"> </w:t>
      </w:r>
      <w:r w:rsidRPr="00FF5D53">
        <w:rPr>
          <w:rFonts w:cs="Calibri"/>
          <w:bCs/>
        </w:rPr>
        <w:t>wyznacza poło</w:t>
      </w:r>
      <w:r>
        <w:rPr>
          <w:rFonts w:cs="Calibri"/>
          <w:bCs/>
        </w:rPr>
        <w:t>ż</w:t>
      </w:r>
      <w:r w:rsidRPr="00FF5D53">
        <w:rPr>
          <w:rFonts w:cs="Calibri"/>
          <w:bCs/>
        </w:rPr>
        <w:t>enie płaszczyzny posadzki. Następnie uło</w:t>
      </w:r>
      <w:r>
        <w:rPr>
          <w:rFonts w:cs="Calibri"/>
          <w:bCs/>
        </w:rPr>
        <w:t>ż</w:t>
      </w:r>
      <w:r w:rsidRPr="00FF5D53">
        <w:rPr>
          <w:rFonts w:cs="Calibri"/>
          <w:bCs/>
        </w:rPr>
        <w:t>yć w odstępach będących wielokrotnością</w:t>
      </w:r>
      <w:r>
        <w:rPr>
          <w:rFonts w:cs="Calibri"/>
          <w:bCs/>
        </w:rPr>
        <w:t xml:space="preserve"> </w:t>
      </w:r>
      <w:r w:rsidRPr="00FF5D53">
        <w:rPr>
          <w:rFonts w:cs="Calibri"/>
          <w:bCs/>
        </w:rPr>
        <w:t>wymiaru płytek pasy kierunkowe, których płaszczyznę kontroluje sie łat</w:t>
      </w:r>
      <w:r>
        <w:rPr>
          <w:rFonts w:cs="Calibri"/>
          <w:bCs/>
        </w:rPr>
        <w:t>ą</w:t>
      </w:r>
      <w:r w:rsidRPr="00FF5D53">
        <w:rPr>
          <w:rFonts w:cs="Calibri"/>
          <w:bCs/>
        </w:rPr>
        <w:t xml:space="preserve"> opieran</w:t>
      </w:r>
      <w:r>
        <w:rPr>
          <w:rFonts w:cs="Calibri"/>
          <w:bCs/>
        </w:rPr>
        <w:t>ą</w:t>
      </w:r>
      <w:r w:rsidRPr="00FF5D53">
        <w:rPr>
          <w:rFonts w:cs="Calibri"/>
          <w:bCs/>
        </w:rPr>
        <w:t xml:space="preserve"> na płytkach</w:t>
      </w:r>
      <w:r>
        <w:rPr>
          <w:rFonts w:cs="Calibri"/>
          <w:bCs/>
        </w:rPr>
        <w:t xml:space="preserve"> </w:t>
      </w:r>
      <w:r w:rsidRPr="00FF5D53">
        <w:rPr>
          <w:rFonts w:cs="Calibri"/>
          <w:bCs/>
        </w:rPr>
        <w:t>reperach.</w:t>
      </w:r>
    </w:p>
    <w:p w:rsidR="001A28D3" w:rsidRPr="00FF5D53" w:rsidRDefault="001A28D3" w:rsidP="001A28D3">
      <w:pPr>
        <w:spacing w:after="0"/>
        <w:jc w:val="both"/>
        <w:rPr>
          <w:rFonts w:cs="Calibri"/>
          <w:bCs/>
        </w:rPr>
      </w:pPr>
      <w:r w:rsidRPr="00FF5D53">
        <w:rPr>
          <w:rFonts w:cs="Calibri"/>
          <w:bCs/>
        </w:rPr>
        <w:t>Prawidłowość płaszczyzny układanych pól kontroluje sie łata przykładana do pasów</w:t>
      </w:r>
      <w:r>
        <w:rPr>
          <w:rFonts w:cs="Calibri"/>
          <w:bCs/>
        </w:rPr>
        <w:t xml:space="preserve"> </w:t>
      </w:r>
      <w:r w:rsidRPr="00FF5D53">
        <w:rPr>
          <w:rFonts w:cs="Calibri"/>
          <w:bCs/>
        </w:rPr>
        <w:t>kierunkowych. Spoiny wypełnia sie zaprawa do spoinowania.</w:t>
      </w:r>
    </w:p>
    <w:p w:rsidR="001A28D3" w:rsidRDefault="001A28D3" w:rsidP="001A28D3">
      <w:pPr>
        <w:spacing w:after="0"/>
        <w:jc w:val="both"/>
        <w:rPr>
          <w:rFonts w:cs="Calibri"/>
          <w:bCs/>
        </w:rPr>
      </w:pPr>
      <w:r w:rsidRPr="00FF5D53">
        <w:rPr>
          <w:rFonts w:cs="Calibri"/>
          <w:bCs/>
        </w:rPr>
        <w:t>Posadzki z płytek wykończyć cokolikiem. Wykonanie cokolików jak okładziny ścienne. Spoiny na</w:t>
      </w:r>
      <w:r>
        <w:rPr>
          <w:rFonts w:cs="Calibri"/>
          <w:bCs/>
        </w:rPr>
        <w:t xml:space="preserve"> </w:t>
      </w:r>
      <w:r w:rsidRPr="00FF5D53">
        <w:rPr>
          <w:rFonts w:cs="Calibri"/>
          <w:bCs/>
        </w:rPr>
        <w:t>styku ściana/podłoga spoinować</w:t>
      </w:r>
      <w:r>
        <w:rPr>
          <w:rFonts w:cs="Calibri"/>
          <w:bCs/>
        </w:rPr>
        <w:t xml:space="preserve"> fugą</w:t>
      </w:r>
      <w:r w:rsidRPr="00FF5D53">
        <w:rPr>
          <w:rFonts w:cs="Calibri"/>
          <w:bCs/>
        </w:rPr>
        <w:t xml:space="preserve"> silikonowa.</w:t>
      </w:r>
    </w:p>
    <w:p w:rsidR="001E7B08" w:rsidRPr="001A22F9" w:rsidRDefault="001E7B08" w:rsidP="001A22F9">
      <w:pPr>
        <w:spacing w:after="0"/>
        <w:ind w:firstLine="708"/>
        <w:jc w:val="both"/>
        <w:rPr>
          <w:rFonts w:cs="Calibri"/>
          <w:b/>
          <w:bCs/>
        </w:rPr>
      </w:pPr>
      <w:r w:rsidRPr="001A22F9">
        <w:rPr>
          <w:rFonts w:cs="Calibri"/>
          <w:b/>
          <w:bCs/>
        </w:rPr>
        <w:t>Wykładziny</w:t>
      </w:r>
      <w:r w:rsidR="00753EE9">
        <w:rPr>
          <w:rFonts w:cs="Calibri"/>
          <w:b/>
          <w:bCs/>
        </w:rPr>
        <w:t xml:space="preserve"> </w:t>
      </w:r>
      <w:proofErr w:type="spellStart"/>
      <w:r w:rsidR="00F96CD9">
        <w:rPr>
          <w:rFonts w:cs="Calibri"/>
          <w:b/>
          <w:bCs/>
        </w:rPr>
        <w:t>pcv</w:t>
      </w:r>
      <w:proofErr w:type="spellEnd"/>
    </w:p>
    <w:p w:rsidR="001A22F9" w:rsidRPr="001A22F9" w:rsidRDefault="001A22F9" w:rsidP="001A22F9">
      <w:p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>Kompozycje klejące musza spełniać wymagania PN-EN 1841:2001 lub odpowiednich aprobat</w:t>
      </w:r>
      <w:r>
        <w:rPr>
          <w:rFonts w:cs="Calibri"/>
          <w:bCs/>
        </w:rPr>
        <w:t xml:space="preserve"> </w:t>
      </w:r>
      <w:r w:rsidRPr="001A22F9">
        <w:rPr>
          <w:rFonts w:cs="Calibri"/>
          <w:bCs/>
        </w:rPr>
        <w:t>technicznych.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>Do wykonywania posadzek z wykładzin powinny być dobierane materiały (wykładziny, kleje, masy wyrównujące, środki gruntujące itp.) odpowiadające normom państwowym lub świadectwom ich dopuszczenia do stosowania w budownictwie.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 xml:space="preserve">Temperatura powietrza w pomieszczeniach, w których wykonuje sie posadzki nie powinna </w:t>
      </w:r>
      <w:proofErr w:type="spellStart"/>
      <w:r w:rsidRPr="001A22F9">
        <w:rPr>
          <w:rFonts w:cs="Calibri"/>
          <w:bCs/>
        </w:rPr>
        <w:t>byc</w:t>
      </w:r>
      <w:proofErr w:type="spellEnd"/>
      <w:r w:rsidRPr="001A22F9">
        <w:rPr>
          <w:rFonts w:cs="Calibri"/>
          <w:bCs/>
        </w:rPr>
        <w:t xml:space="preserve"> niższa niż 18 ºC i powinna być zapewniona co najmniej na kilka dni przed wykonywaniem robót, w trakcie ich wykonywania oraz w okresie wysychania kleju.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 xml:space="preserve">Wszystkie materiały, a szczególnie wykładziny podłogowe i kleje, należy dostarczyć do pomieszczeń, </w:t>
      </w:r>
      <w:r>
        <w:rPr>
          <w:rFonts w:cs="Calibri"/>
          <w:bCs/>
        </w:rPr>
        <w:t>w których bę</w:t>
      </w:r>
      <w:r w:rsidRPr="001A22F9">
        <w:rPr>
          <w:rFonts w:cs="Calibri"/>
          <w:bCs/>
        </w:rPr>
        <w:t>d</w:t>
      </w:r>
      <w:r>
        <w:rPr>
          <w:rFonts w:cs="Calibri"/>
          <w:bCs/>
        </w:rPr>
        <w:t>ą</w:t>
      </w:r>
      <w:r w:rsidRPr="001A22F9">
        <w:rPr>
          <w:rFonts w:cs="Calibri"/>
          <w:bCs/>
        </w:rPr>
        <w:t xml:space="preserve"> stosowane, co najmniej 24 godz. przed układaniem.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 xml:space="preserve">Ewentualne wady towaru należy zgłaszać u dystrybutora. Zgłoszenie powinno zawierać kody barw i </w:t>
      </w:r>
      <w:r>
        <w:rPr>
          <w:rFonts w:cs="Calibri"/>
          <w:bCs/>
        </w:rPr>
        <w:t>numer rolki, które są</w:t>
      </w:r>
      <w:r w:rsidRPr="001A22F9">
        <w:rPr>
          <w:rFonts w:cs="Calibri"/>
          <w:bCs/>
        </w:rPr>
        <w:t xml:space="preserve"> umieszczone na etykiecie rolki.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>Wykładzina powinna być na 24 h przed przyklejeniem rozwinięta z rulonu, pocięta na arkusze odpowiednie do wymiarów pomieszczenia i luźno ułożona na podłożu tak, aby arkusze tworzyły zakłady szerokości 2-3 cm. Arkusze, które po tym czasie nie przylegają dokładnie do podłoża i wykazują deformacje (sfalowanie, pęcherze itp.), nie mogą być przyklejane i powinny być przekazane do dyspozycji dystrybutora jako wadliwe.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 xml:space="preserve">Przed instalacja wykładzina powinna przyjąć temperaturę pomieszczenia (nie niższa ni1 18 ºC). Dopiero wtedy należy przyciąć arkusze wykładziny. W miarę możliwości należy </w:t>
      </w:r>
      <w:proofErr w:type="spellStart"/>
      <w:r w:rsidRPr="001A22F9">
        <w:rPr>
          <w:rFonts w:cs="Calibri"/>
          <w:bCs/>
        </w:rPr>
        <w:t>rozłożyc</w:t>
      </w:r>
      <w:proofErr w:type="spellEnd"/>
      <w:r w:rsidRPr="001A22F9">
        <w:rPr>
          <w:rFonts w:cs="Calibri"/>
          <w:bCs/>
        </w:rPr>
        <w:t xml:space="preserve"> je na płaskim podłożu, by materiał pozbył sie naprężeń i przyjął temperaturę pomieszczenia. Jest to szczególnie istotne w przypadku dłu</w:t>
      </w:r>
      <w:r>
        <w:rPr>
          <w:rFonts w:cs="Calibri"/>
          <w:bCs/>
        </w:rPr>
        <w:t>ż</w:t>
      </w:r>
      <w:r w:rsidRPr="001A22F9">
        <w:rPr>
          <w:rFonts w:cs="Calibri"/>
          <w:bCs/>
        </w:rPr>
        <w:t>szych arkuszy.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>Do przyklejania wykładzin należy stosować kleje zalecane przez producenta określonej wykładziny i w instrukcjach technologicznych.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 xml:space="preserve">Kleje dyspersyjne (typu klej </w:t>
      </w:r>
      <w:proofErr w:type="spellStart"/>
      <w:r w:rsidRPr="001A22F9">
        <w:rPr>
          <w:rFonts w:cs="Calibri"/>
          <w:bCs/>
        </w:rPr>
        <w:t>osakrylowy</w:t>
      </w:r>
      <w:proofErr w:type="spellEnd"/>
      <w:r w:rsidRPr="001A22F9">
        <w:rPr>
          <w:rFonts w:cs="Calibri"/>
          <w:bCs/>
        </w:rPr>
        <w:t>) powinny być nanoszone na podkład równomierna warstwa, przy u</w:t>
      </w:r>
      <w:r>
        <w:rPr>
          <w:rFonts w:cs="Calibri"/>
          <w:bCs/>
        </w:rPr>
        <w:t>ż</w:t>
      </w:r>
      <w:r w:rsidRPr="001A22F9">
        <w:rPr>
          <w:rFonts w:cs="Calibri"/>
          <w:bCs/>
        </w:rPr>
        <w:t>yciu packi ząbkowanej.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 xml:space="preserve">Kleje rozpuszczalnikowe kontaktowe (typu klej </w:t>
      </w:r>
      <w:proofErr w:type="spellStart"/>
      <w:r w:rsidRPr="001A22F9">
        <w:rPr>
          <w:rFonts w:cs="Calibri"/>
          <w:bCs/>
        </w:rPr>
        <w:t>Pronikol</w:t>
      </w:r>
      <w:proofErr w:type="spellEnd"/>
      <w:r w:rsidRPr="001A22F9">
        <w:rPr>
          <w:rFonts w:cs="Calibri"/>
          <w:bCs/>
        </w:rPr>
        <w:t>) należy nanosić na podłoże i spód wykładziny za pomocą packi gładkiej. Powinny one zapewniać trwałe polaczenie przyklejanej wykładziny z podło</w:t>
      </w:r>
      <w:r>
        <w:rPr>
          <w:rFonts w:cs="Calibri"/>
          <w:bCs/>
        </w:rPr>
        <w:t>ż</w:t>
      </w:r>
      <w:r w:rsidRPr="001A22F9">
        <w:rPr>
          <w:rFonts w:cs="Calibri"/>
          <w:bCs/>
        </w:rPr>
        <w:t>em oraz nie powinny oddziaływać szkodliwie na podło</w:t>
      </w:r>
      <w:r>
        <w:rPr>
          <w:rFonts w:cs="Calibri"/>
          <w:bCs/>
        </w:rPr>
        <w:t>ż</w:t>
      </w:r>
      <w:r w:rsidRPr="001A22F9">
        <w:rPr>
          <w:rFonts w:cs="Calibri"/>
          <w:bCs/>
        </w:rPr>
        <w:t>e i wykładzinę.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>Wykładziny powinny być przyklejone do podłoża całą powierzchnią, zapewniając posadzce mocne i trwałe związanie z podłożem. Nie dopuszcza sie występowania na powierzchni posadzki miejsc nieprzyklejonych w postaci fałd, pęcherzy, odstających brzegów arkuszy itp. Wszelkie zanieczyszczenia klejem powierzchni posadzki nale</w:t>
      </w:r>
      <w:r>
        <w:rPr>
          <w:rFonts w:cs="Calibri"/>
          <w:bCs/>
        </w:rPr>
        <w:t>ż</w:t>
      </w:r>
      <w:r w:rsidRPr="001A22F9">
        <w:rPr>
          <w:rFonts w:cs="Calibri"/>
          <w:bCs/>
        </w:rPr>
        <w:t>y niezwłocznie usunąć.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 xml:space="preserve">Arkusze wykładziny należy </w:t>
      </w:r>
      <w:proofErr w:type="spellStart"/>
      <w:r w:rsidRPr="001A22F9">
        <w:rPr>
          <w:rFonts w:cs="Calibri"/>
          <w:bCs/>
        </w:rPr>
        <w:t>ułożyc</w:t>
      </w:r>
      <w:proofErr w:type="spellEnd"/>
      <w:r w:rsidRPr="001A22F9">
        <w:rPr>
          <w:rFonts w:cs="Calibri"/>
          <w:bCs/>
        </w:rPr>
        <w:t xml:space="preserve"> szczelnie; dopuszczalna szerokość spoin nie powinna być większa ni</w:t>
      </w:r>
      <w:r>
        <w:rPr>
          <w:rFonts w:cs="Calibri"/>
          <w:bCs/>
        </w:rPr>
        <w:t>ż</w:t>
      </w:r>
      <w:r w:rsidRPr="001A22F9">
        <w:rPr>
          <w:rFonts w:cs="Calibri"/>
          <w:bCs/>
        </w:rPr>
        <w:t xml:space="preserve"> 0,5 mm.</w:t>
      </w:r>
    </w:p>
    <w:p w:rsidR="001A22F9" w:rsidRPr="001A22F9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A22F9">
        <w:rPr>
          <w:rFonts w:cs="Calibri"/>
          <w:bCs/>
        </w:rPr>
        <w:t>Powierzchnia posadzki z wykładziny powinna być równa i pozioma. Dopuszczalne nierówności badane przez przyłożenie dwumetrowej łaty kontrolnej w dowolnym kierunku nie powinny być większe niż 5 mm. Dopuszczalne odchylenie powierzchni posadzki od płaszczyzny poziomej nie powinno być większe ni</w:t>
      </w:r>
      <w:r>
        <w:rPr>
          <w:rFonts w:cs="Calibri"/>
          <w:bCs/>
        </w:rPr>
        <w:t>ż</w:t>
      </w:r>
      <w:r w:rsidRPr="001A22F9">
        <w:rPr>
          <w:rFonts w:cs="Calibri"/>
          <w:bCs/>
        </w:rPr>
        <w:t xml:space="preserve"> 2 mm/1m i 5 mm na całej </w:t>
      </w:r>
      <w:r w:rsidR="00233F30" w:rsidRPr="001A22F9">
        <w:rPr>
          <w:rFonts w:cs="Calibri"/>
          <w:bCs/>
        </w:rPr>
        <w:t>długości</w:t>
      </w:r>
      <w:r w:rsidRPr="001A22F9">
        <w:rPr>
          <w:rFonts w:cs="Calibri"/>
          <w:bCs/>
        </w:rPr>
        <w:t xml:space="preserve"> lub </w:t>
      </w:r>
      <w:r w:rsidR="00233F30" w:rsidRPr="001A22F9">
        <w:rPr>
          <w:rFonts w:cs="Calibri"/>
          <w:bCs/>
        </w:rPr>
        <w:t>szerokości</w:t>
      </w:r>
      <w:r w:rsidRPr="001A22F9">
        <w:rPr>
          <w:rFonts w:cs="Calibri"/>
          <w:bCs/>
        </w:rPr>
        <w:t xml:space="preserve"> pomieszczenia.</w:t>
      </w:r>
    </w:p>
    <w:p w:rsidR="001A22F9" w:rsidRPr="00233F30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233F30">
        <w:rPr>
          <w:rFonts w:cs="Calibri"/>
          <w:bCs/>
        </w:rPr>
        <w:t xml:space="preserve">Aby </w:t>
      </w:r>
      <w:r w:rsidR="00233F30" w:rsidRPr="00233F30">
        <w:rPr>
          <w:rFonts w:cs="Calibri"/>
          <w:bCs/>
        </w:rPr>
        <w:t>uniknąć</w:t>
      </w:r>
      <w:r w:rsidRPr="00233F30">
        <w:rPr>
          <w:rFonts w:cs="Calibri"/>
          <w:bCs/>
        </w:rPr>
        <w:t xml:space="preserve"> ewentualnych ró</w:t>
      </w:r>
      <w:r w:rsidR="00233F30" w:rsidRPr="00233F30">
        <w:rPr>
          <w:rFonts w:cs="Calibri"/>
          <w:bCs/>
        </w:rPr>
        <w:t>ż</w:t>
      </w:r>
      <w:r w:rsidRPr="00233F30">
        <w:rPr>
          <w:rFonts w:cs="Calibri"/>
          <w:bCs/>
        </w:rPr>
        <w:t xml:space="preserve">nic w odcieniach na </w:t>
      </w:r>
      <w:r w:rsidR="00233F30" w:rsidRPr="00233F30">
        <w:rPr>
          <w:rFonts w:cs="Calibri"/>
          <w:bCs/>
        </w:rPr>
        <w:t>krawędziach</w:t>
      </w:r>
      <w:r w:rsidRPr="00233F30">
        <w:rPr>
          <w:rFonts w:cs="Calibri"/>
          <w:bCs/>
        </w:rPr>
        <w:t xml:space="preserve"> </w:t>
      </w:r>
      <w:r w:rsidR="00233F30" w:rsidRPr="00233F30">
        <w:rPr>
          <w:rFonts w:cs="Calibri"/>
          <w:bCs/>
        </w:rPr>
        <w:t>sąsiadujących</w:t>
      </w:r>
      <w:r w:rsidRPr="00233F30">
        <w:rPr>
          <w:rFonts w:cs="Calibri"/>
          <w:bCs/>
        </w:rPr>
        <w:t xml:space="preserve"> ze </w:t>
      </w:r>
      <w:r w:rsidR="00233F30" w:rsidRPr="00233F30">
        <w:rPr>
          <w:rFonts w:cs="Calibri"/>
          <w:bCs/>
        </w:rPr>
        <w:t>sobą</w:t>
      </w:r>
      <w:r w:rsidRPr="00233F30">
        <w:rPr>
          <w:rFonts w:cs="Calibri"/>
          <w:bCs/>
        </w:rPr>
        <w:t xml:space="preserve"> arkuszy</w:t>
      </w:r>
      <w:r w:rsidR="00233F30" w:rsidRPr="00233F30">
        <w:rPr>
          <w:rFonts w:cs="Calibri"/>
          <w:bCs/>
        </w:rPr>
        <w:t xml:space="preserve"> </w:t>
      </w:r>
      <w:r w:rsidRPr="00233F30">
        <w:rPr>
          <w:rFonts w:cs="Calibri"/>
          <w:bCs/>
        </w:rPr>
        <w:t>wykładzin, arkusze nale</w:t>
      </w:r>
      <w:r w:rsidR="00233F30" w:rsidRPr="00233F30">
        <w:rPr>
          <w:rFonts w:cs="Calibri"/>
          <w:bCs/>
        </w:rPr>
        <w:t>ż</w:t>
      </w:r>
      <w:r w:rsidRPr="00233F30">
        <w:rPr>
          <w:rFonts w:cs="Calibri"/>
          <w:bCs/>
        </w:rPr>
        <w:t xml:space="preserve">y </w:t>
      </w:r>
      <w:r w:rsidR="00233F30" w:rsidRPr="00233F30">
        <w:rPr>
          <w:rFonts w:cs="Calibri"/>
          <w:bCs/>
        </w:rPr>
        <w:t>odwracać</w:t>
      </w:r>
      <w:r w:rsidRPr="00233F30">
        <w:rPr>
          <w:rFonts w:cs="Calibri"/>
          <w:bCs/>
        </w:rPr>
        <w:t xml:space="preserve"> tak, by po zamontowaniu wykładziny prawe brzegi fabryczne</w:t>
      </w:r>
      <w:r w:rsidR="00233F30" w:rsidRPr="00233F30">
        <w:rPr>
          <w:rFonts w:cs="Calibri"/>
          <w:bCs/>
        </w:rPr>
        <w:t xml:space="preserve"> sąsiadowały</w:t>
      </w:r>
      <w:r w:rsidRPr="00233F30">
        <w:rPr>
          <w:rFonts w:cs="Calibri"/>
          <w:bCs/>
        </w:rPr>
        <w:t xml:space="preserve"> z prawymi, a lewe z lewymi.</w:t>
      </w:r>
    </w:p>
    <w:p w:rsidR="001A22F9" w:rsidRPr="00233F30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233F30">
        <w:rPr>
          <w:rFonts w:cs="Calibri"/>
          <w:bCs/>
        </w:rPr>
        <w:t>W pomieszczeniach nara1onych w czasie eksploatacji na zawilgocenie oraz w pomieszczeniach o</w:t>
      </w:r>
      <w:r w:rsidR="00233F30" w:rsidRPr="00233F30">
        <w:rPr>
          <w:rFonts w:cs="Calibri"/>
          <w:bCs/>
        </w:rPr>
        <w:t xml:space="preserve"> </w:t>
      </w:r>
      <w:r w:rsidRPr="00233F30">
        <w:rPr>
          <w:rFonts w:cs="Calibri"/>
          <w:bCs/>
        </w:rPr>
        <w:t xml:space="preserve">wysokich wymaganiach higieniczno-sanitarnych styki miedzy arkuszami wykładzin PCV powinny </w:t>
      </w:r>
      <w:r w:rsidR="00233F30" w:rsidRPr="00233F30">
        <w:rPr>
          <w:rFonts w:cs="Calibri"/>
          <w:bCs/>
        </w:rPr>
        <w:t xml:space="preserve">być </w:t>
      </w:r>
      <w:r w:rsidRPr="00233F30">
        <w:rPr>
          <w:rFonts w:cs="Calibri"/>
          <w:bCs/>
        </w:rPr>
        <w:t>spawane.</w:t>
      </w:r>
    </w:p>
    <w:p w:rsidR="001E7B08" w:rsidRPr="00233F30" w:rsidRDefault="001A22F9" w:rsidP="0097696B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233F30">
        <w:rPr>
          <w:rFonts w:cs="Calibri"/>
          <w:bCs/>
        </w:rPr>
        <w:t xml:space="preserve">Spoiny spawane nie powinny </w:t>
      </w:r>
      <w:r w:rsidR="00233F30" w:rsidRPr="00233F30">
        <w:rPr>
          <w:rFonts w:cs="Calibri"/>
          <w:bCs/>
        </w:rPr>
        <w:t>wykazywać</w:t>
      </w:r>
      <w:r w:rsidRPr="00233F30">
        <w:rPr>
          <w:rFonts w:cs="Calibri"/>
          <w:bCs/>
        </w:rPr>
        <w:t xml:space="preserve"> ubytków, miejscowych zmian barwy i </w:t>
      </w:r>
      <w:r w:rsidR="00233F30" w:rsidRPr="00233F30">
        <w:rPr>
          <w:rFonts w:cs="Calibri"/>
          <w:bCs/>
        </w:rPr>
        <w:t>uszkodzeń</w:t>
      </w:r>
      <w:r w:rsidRPr="00233F30">
        <w:rPr>
          <w:rFonts w:cs="Calibri"/>
          <w:bCs/>
        </w:rPr>
        <w:t xml:space="preserve"> wykładziny</w:t>
      </w:r>
      <w:r w:rsidR="00233F30" w:rsidRPr="00233F30">
        <w:rPr>
          <w:rFonts w:cs="Calibri"/>
          <w:bCs/>
        </w:rPr>
        <w:t xml:space="preserve"> </w:t>
      </w:r>
      <w:r w:rsidRPr="00233F30">
        <w:rPr>
          <w:rFonts w:cs="Calibri"/>
          <w:bCs/>
        </w:rPr>
        <w:t xml:space="preserve">w </w:t>
      </w:r>
      <w:r w:rsidR="00233F30" w:rsidRPr="00233F30">
        <w:rPr>
          <w:rFonts w:cs="Calibri"/>
          <w:bCs/>
        </w:rPr>
        <w:t>obrębie</w:t>
      </w:r>
      <w:r w:rsidRPr="00233F30">
        <w:rPr>
          <w:rFonts w:cs="Calibri"/>
          <w:bCs/>
        </w:rPr>
        <w:t xml:space="preserve"> </w:t>
      </w:r>
      <w:r w:rsidR="00233F30" w:rsidRPr="00233F30">
        <w:rPr>
          <w:rFonts w:cs="Calibri"/>
          <w:bCs/>
        </w:rPr>
        <w:t>złącza</w:t>
      </w:r>
      <w:r w:rsidRPr="00233F30">
        <w:rPr>
          <w:rFonts w:cs="Calibri"/>
          <w:bCs/>
        </w:rPr>
        <w:t xml:space="preserve">, sznur </w:t>
      </w:r>
      <w:r w:rsidR="00233F30" w:rsidRPr="00233F30">
        <w:rPr>
          <w:rFonts w:cs="Calibri"/>
          <w:bCs/>
        </w:rPr>
        <w:t>spawający</w:t>
      </w:r>
      <w:r w:rsidRPr="00233F30">
        <w:rPr>
          <w:rFonts w:cs="Calibri"/>
          <w:bCs/>
        </w:rPr>
        <w:t xml:space="preserve"> nale</w:t>
      </w:r>
      <w:r w:rsidR="00233F30">
        <w:rPr>
          <w:rFonts w:cs="Calibri"/>
          <w:bCs/>
        </w:rPr>
        <w:t>ż</w:t>
      </w:r>
      <w:r w:rsidRPr="00233F30">
        <w:rPr>
          <w:rFonts w:cs="Calibri"/>
          <w:bCs/>
        </w:rPr>
        <w:t xml:space="preserve">y </w:t>
      </w:r>
      <w:r w:rsidR="00233F30" w:rsidRPr="00233F30">
        <w:rPr>
          <w:rFonts w:cs="Calibri"/>
          <w:bCs/>
        </w:rPr>
        <w:t>ściąć</w:t>
      </w:r>
      <w:r w:rsidRPr="00233F30">
        <w:rPr>
          <w:rFonts w:cs="Calibri"/>
          <w:bCs/>
        </w:rPr>
        <w:t xml:space="preserve"> równo z powierzchnia posadzki.</w:t>
      </w:r>
    </w:p>
    <w:p w:rsidR="00635A4A" w:rsidRPr="00541C93" w:rsidRDefault="00635A4A" w:rsidP="00541C93">
      <w:pPr>
        <w:spacing w:after="0"/>
        <w:ind w:firstLine="708"/>
        <w:jc w:val="both"/>
        <w:rPr>
          <w:rFonts w:cs="Calibri"/>
          <w:b/>
          <w:bCs/>
        </w:rPr>
      </w:pPr>
      <w:r w:rsidRPr="00541C93">
        <w:rPr>
          <w:rFonts w:cs="Calibri"/>
          <w:b/>
          <w:bCs/>
        </w:rPr>
        <w:t xml:space="preserve">Wykonywanie i wyrównanie podkładów podłogowych z wykorzystaniem mas </w:t>
      </w:r>
      <w:r w:rsidR="00541C93" w:rsidRPr="00541C93">
        <w:rPr>
          <w:rFonts w:cs="Calibri"/>
          <w:b/>
          <w:bCs/>
        </w:rPr>
        <w:t>samopoziomujących</w:t>
      </w:r>
      <w:r w:rsidRPr="00541C93">
        <w:rPr>
          <w:rFonts w:cs="Calibri"/>
          <w:b/>
          <w:bCs/>
        </w:rPr>
        <w:t xml:space="preserve"> </w:t>
      </w:r>
    </w:p>
    <w:p w:rsidR="00635A4A" w:rsidRPr="00635A4A" w:rsidRDefault="00635A4A" w:rsidP="00541C93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 xml:space="preserve">Cienkowarstwowe zaprawy </w:t>
      </w:r>
      <w:r w:rsidR="00541C93" w:rsidRPr="00635A4A">
        <w:rPr>
          <w:rFonts w:cs="Calibri"/>
          <w:bCs/>
        </w:rPr>
        <w:t>samopoziomujące</w:t>
      </w:r>
      <w:r w:rsidRPr="00635A4A">
        <w:rPr>
          <w:rFonts w:cs="Calibri"/>
          <w:bCs/>
        </w:rPr>
        <w:t xml:space="preserve"> wytwarzane są na bazie wysokogatunkowych cementów i wypełniaczy mineralnych. Charakteryzują się bardzo dobrą </w:t>
      </w:r>
      <w:r w:rsidR="00541C93" w:rsidRPr="00635A4A">
        <w:rPr>
          <w:rFonts w:cs="Calibri"/>
          <w:bCs/>
        </w:rPr>
        <w:t>rozlewnością</w:t>
      </w:r>
      <w:r w:rsidRPr="00635A4A">
        <w:rPr>
          <w:rFonts w:cs="Calibri"/>
          <w:bCs/>
        </w:rPr>
        <w:t xml:space="preserve">, </w:t>
      </w:r>
      <w:r w:rsidR="00541C93" w:rsidRPr="00635A4A">
        <w:rPr>
          <w:rFonts w:cs="Calibri"/>
          <w:bCs/>
        </w:rPr>
        <w:t>przyczepnością</w:t>
      </w:r>
      <w:r w:rsidRPr="00635A4A">
        <w:rPr>
          <w:rFonts w:cs="Calibri"/>
          <w:bCs/>
        </w:rPr>
        <w:t xml:space="preserve"> do podłoża oraz doskonałymi parametrami </w:t>
      </w:r>
      <w:r w:rsidR="00541C93">
        <w:rPr>
          <w:rFonts w:cs="Calibri"/>
          <w:bCs/>
        </w:rPr>
        <w:t>wytrzymałościowymi.</w:t>
      </w:r>
    </w:p>
    <w:p w:rsidR="00635A4A" w:rsidRPr="00635A4A" w:rsidRDefault="00635A4A" w:rsidP="00635A4A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 xml:space="preserve">Podłoże powinno być mocne i dokładnie oczyszczone. </w:t>
      </w:r>
    </w:p>
    <w:p w:rsidR="00635A4A" w:rsidRPr="00635A4A" w:rsidRDefault="00635A4A" w:rsidP="00541C93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 xml:space="preserve">Miejscowe zgrubienia podłoża oraz </w:t>
      </w:r>
      <w:r w:rsidR="00541C93" w:rsidRPr="00635A4A">
        <w:rPr>
          <w:rFonts w:cs="Calibri"/>
          <w:bCs/>
        </w:rPr>
        <w:t>zbędne</w:t>
      </w:r>
      <w:r w:rsidRPr="00635A4A">
        <w:rPr>
          <w:rFonts w:cs="Calibri"/>
          <w:bCs/>
        </w:rPr>
        <w:t xml:space="preserve"> elementy </w:t>
      </w:r>
      <w:r w:rsidR="00541C93" w:rsidRPr="00635A4A">
        <w:rPr>
          <w:rFonts w:cs="Calibri"/>
          <w:bCs/>
        </w:rPr>
        <w:t>wystające</w:t>
      </w:r>
      <w:r w:rsidRPr="00635A4A">
        <w:rPr>
          <w:rFonts w:cs="Calibri"/>
          <w:bCs/>
        </w:rPr>
        <w:t xml:space="preserve">, np. uszy płyt stropowych, druty itp. -należy </w:t>
      </w:r>
      <w:r w:rsidR="00541C93" w:rsidRPr="00635A4A">
        <w:rPr>
          <w:rFonts w:cs="Calibri"/>
          <w:bCs/>
        </w:rPr>
        <w:t>zlikwidować</w:t>
      </w:r>
      <w:r w:rsidR="00541C93">
        <w:rPr>
          <w:rFonts w:cs="Calibri"/>
          <w:bCs/>
        </w:rPr>
        <w:t>.</w:t>
      </w:r>
      <w:r w:rsidRPr="00635A4A">
        <w:rPr>
          <w:rFonts w:cs="Calibri"/>
          <w:bCs/>
        </w:rPr>
        <w:t xml:space="preserve"> </w:t>
      </w:r>
    </w:p>
    <w:p w:rsidR="00635A4A" w:rsidRPr="00635A4A" w:rsidRDefault="00635A4A" w:rsidP="00A10517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 xml:space="preserve">Po dokładnym oczyszczeniu podłoża, całą powierzchnię należy zagruntować emulsją </w:t>
      </w:r>
      <w:r w:rsidR="00541C93" w:rsidRPr="00635A4A">
        <w:rPr>
          <w:rFonts w:cs="Calibri"/>
          <w:bCs/>
        </w:rPr>
        <w:t>gruntująca</w:t>
      </w:r>
      <w:r w:rsidRPr="00635A4A">
        <w:rPr>
          <w:rFonts w:cs="Calibri"/>
          <w:bCs/>
        </w:rPr>
        <w:t xml:space="preserve">, która wzmocni powierzchnie, </w:t>
      </w:r>
      <w:r w:rsidR="00A10517" w:rsidRPr="00635A4A">
        <w:rPr>
          <w:rFonts w:cs="Calibri"/>
          <w:bCs/>
        </w:rPr>
        <w:t>zwiększy</w:t>
      </w:r>
      <w:r w:rsidRPr="00635A4A">
        <w:rPr>
          <w:rFonts w:cs="Calibri"/>
          <w:bCs/>
        </w:rPr>
        <w:t xml:space="preserve"> jej </w:t>
      </w:r>
      <w:r w:rsidR="00A10517" w:rsidRPr="00635A4A">
        <w:rPr>
          <w:rFonts w:cs="Calibri"/>
          <w:bCs/>
        </w:rPr>
        <w:t>przyczepność</w:t>
      </w:r>
      <w:r w:rsidRPr="00635A4A">
        <w:rPr>
          <w:rFonts w:cs="Calibri"/>
          <w:bCs/>
        </w:rPr>
        <w:t xml:space="preserve"> oraz ograniczy </w:t>
      </w:r>
      <w:r w:rsidR="00A10517" w:rsidRPr="00635A4A">
        <w:rPr>
          <w:rFonts w:cs="Calibri"/>
          <w:bCs/>
        </w:rPr>
        <w:t>chłonność</w:t>
      </w:r>
      <w:r w:rsidRPr="00635A4A">
        <w:rPr>
          <w:rFonts w:cs="Calibri"/>
          <w:bCs/>
        </w:rPr>
        <w:t xml:space="preserve"> podłoża </w:t>
      </w:r>
    </w:p>
    <w:p w:rsidR="00635A4A" w:rsidRPr="00635A4A" w:rsidRDefault="00A10517" w:rsidP="00A10517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>Większe</w:t>
      </w:r>
      <w:r w:rsidR="00635A4A" w:rsidRPr="00635A4A">
        <w:rPr>
          <w:rFonts w:cs="Calibri"/>
          <w:bCs/>
        </w:rPr>
        <w:t xml:space="preserve"> ubytki, dziury i </w:t>
      </w:r>
      <w:r w:rsidRPr="00635A4A">
        <w:rPr>
          <w:rFonts w:cs="Calibri"/>
          <w:bCs/>
        </w:rPr>
        <w:t>spękania</w:t>
      </w:r>
      <w:r w:rsidR="00635A4A" w:rsidRPr="00635A4A">
        <w:rPr>
          <w:rFonts w:cs="Calibri"/>
          <w:bCs/>
        </w:rPr>
        <w:t xml:space="preserve"> podłoża należy </w:t>
      </w:r>
      <w:r w:rsidRPr="00635A4A">
        <w:rPr>
          <w:rFonts w:cs="Calibri"/>
          <w:bCs/>
        </w:rPr>
        <w:t>wyrównać</w:t>
      </w:r>
      <w:r w:rsidR="00635A4A" w:rsidRPr="00635A4A">
        <w:rPr>
          <w:rFonts w:cs="Calibri"/>
          <w:bCs/>
        </w:rPr>
        <w:t xml:space="preserve"> </w:t>
      </w:r>
    </w:p>
    <w:p w:rsidR="00635A4A" w:rsidRPr="00635A4A" w:rsidRDefault="00635A4A" w:rsidP="00A10517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 xml:space="preserve">W przypadku wykonywania podkładu cienkowarstwowego na podłożach słabych lub zaolejonych, można zastosować dodatkowe wzmocnienie podkładu siatką z włókna szklanego </w:t>
      </w:r>
    </w:p>
    <w:p w:rsidR="00635A4A" w:rsidRPr="00635A4A" w:rsidRDefault="00635A4A" w:rsidP="00A10517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 xml:space="preserve">Wylewanie zaprawy równoległymi do </w:t>
      </w:r>
      <w:r w:rsidR="00A10517" w:rsidRPr="00635A4A">
        <w:rPr>
          <w:rFonts w:cs="Calibri"/>
          <w:bCs/>
        </w:rPr>
        <w:t>ściany</w:t>
      </w:r>
      <w:r w:rsidRPr="00635A4A">
        <w:rPr>
          <w:rFonts w:cs="Calibri"/>
          <w:bCs/>
        </w:rPr>
        <w:t xml:space="preserve"> pasami wykonujemy stopniowo na całej powierzchni pomieszczenia. Odpowietrzanie zaprawy można te. wykonać za pomocą specjalnych walców </w:t>
      </w:r>
      <w:r w:rsidR="00A10517" w:rsidRPr="00635A4A">
        <w:rPr>
          <w:rFonts w:cs="Calibri"/>
          <w:bCs/>
        </w:rPr>
        <w:t>odpowietrzających</w:t>
      </w:r>
      <w:r w:rsidRPr="00635A4A">
        <w:rPr>
          <w:rFonts w:cs="Calibri"/>
          <w:bCs/>
        </w:rPr>
        <w:t xml:space="preserve">. </w:t>
      </w:r>
    </w:p>
    <w:p w:rsidR="00635A4A" w:rsidRDefault="00635A4A" w:rsidP="00A10517">
      <w:pPr>
        <w:spacing w:after="0"/>
        <w:jc w:val="both"/>
        <w:rPr>
          <w:rFonts w:cs="Calibri"/>
          <w:bCs/>
        </w:rPr>
      </w:pPr>
      <w:r w:rsidRPr="00635A4A">
        <w:rPr>
          <w:rFonts w:cs="Calibri"/>
          <w:bCs/>
        </w:rPr>
        <w:t xml:space="preserve">Gotowa powierzchnia powinna być </w:t>
      </w:r>
      <w:r w:rsidR="00A10517" w:rsidRPr="00635A4A">
        <w:rPr>
          <w:rFonts w:cs="Calibri"/>
          <w:bCs/>
        </w:rPr>
        <w:t>wyłączona</w:t>
      </w:r>
      <w:r w:rsidRPr="00635A4A">
        <w:rPr>
          <w:rFonts w:cs="Calibri"/>
          <w:bCs/>
        </w:rPr>
        <w:t xml:space="preserve"> z ruchu na czas ok. 6 do 10 godz., w </w:t>
      </w:r>
      <w:r w:rsidR="00A10517" w:rsidRPr="00635A4A">
        <w:rPr>
          <w:rFonts w:cs="Calibri"/>
          <w:bCs/>
        </w:rPr>
        <w:t>zależności</w:t>
      </w:r>
      <w:r w:rsidRPr="00635A4A">
        <w:rPr>
          <w:rFonts w:cs="Calibri"/>
          <w:bCs/>
        </w:rPr>
        <w:t xml:space="preserve"> od zastosowanej zaprawy </w:t>
      </w:r>
      <w:r w:rsidR="00A10517" w:rsidRPr="00635A4A">
        <w:rPr>
          <w:rFonts w:cs="Calibri"/>
          <w:bCs/>
        </w:rPr>
        <w:t>samopoziomującej</w:t>
      </w:r>
      <w:r w:rsidR="00A74073">
        <w:rPr>
          <w:rFonts w:cs="Calibri"/>
          <w:bCs/>
        </w:rPr>
        <w:t>.</w:t>
      </w:r>
    </w:p>
    <w:p w:rsidR="00A74073" w:rsidRPr="00A74073" w:rsidRDefault="00A74073" w:rsidP="00A10517">
      <w:pPr>
        <w:spacing w:after="0"/>
        <w:jc w:val="both"/>
        <w:rPr>
          <w:rFonts w:cs="Calibri"/>
          <w:b/>
          <w:bCs/>
        </w:rPr>
      </w:pPr>
      <w:r w:rsidRPr="00A74073">
        <w:rPr>
          <w:rFonts w:cs="Calibri"/>
          <w:b/>
          <w:bCs/>
        </w:rPr>
        <w:t>Impregnacja posadzek betonowych:</w:t>
      </w:r>
    </w:p>
    <w:p w:rsidR="00A74073" w:rsidRDefault="00A74073" w:rsidP="00A10517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Warunki aplikacji:</w:t>
      </w:r>
    </w:p>
    <w:p w:rsidR="00A74073" w:rsidRPr="00A74073" w:rsidRDefault="00A74073" w:rsidP="00A74073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A74073">
        <w:rPr>
          <w:rFonts w:cs="Calibri"/>
          <w:bCs/>
        </w:rPr>
        <w:t>Temperatura podłoża i otoczenia powinna wynosić od +5°C do +25°C.</w:t>
      </w:r>
    </w:p>
    <w:p w:rsidR="00753EE9" w:rsidRDefault="00A74073" w:rsidP="00A10517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Mieszanie:</w:t>
      </w:r>
    </w:p>
    <w:p w:rsidR="00A74073" w:rsidRPr="00A74073" w:rsidRDefault="00A74073" w:rsidP="00A74073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A74073">
        <w:rPr>
          <w:rFonts w:cs="Calibri"/>
          <w:bCs/>
        </w:rPr>
        <w:t>Dostarczany w postaci gotowej do użycia. Zawartość opakowania należy dokładnie wymieszać.</w:t>
      </w:r>
    </w:p>
    <w:p w:rsidR="00A74073" w:rsidRDefault="00A74073" w:rsidP="00A74073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Wykonanie:</w:t>
      </w:r>
    </w:p>
    <w:p w:rsidR="00A74073" w:rsidRPr="00A74073" w:rsidRDefault="00A74073" w:rsidP="00A74073">
      <w:pPr>
        <w:spacing w:after="0"/>
        <w:jc w:val="both"/>
        <w:rPr>
          <w:rFonts w:cs="Calibri"/>
          <w:bCs/>
        </w:rPr>
      </w:pPr>
      <w:r w:rsidRPr="00A74073">
        <w:rPr>
          <w:rFonts w:cs="Calibri"/>
          <w:bCs/>
        </w:rPr>
        <w:t xml:space="preserve">Nakładać metodą natryskową niskociśnieniowym opryskiwaczem. Preparat nakładać jednokrotnie cienką warstwą unikając tworzenia kałuż. </w:t>
      </w:r>
      <w:r>
        <w:rPr>
          <w:rFonts w:cs="Calibri"/>
          <w:bCs/>
        </w:rPr>
        <w:t>Impregnat</w:t>
      </w:r>
      <w:r w:rsidRPr="00A74073">
        <w:rPr>
          <w:rFonts w:cs="Calibri"/>
          <w:bCs/>
        </w:rPr>
        <w:t xml:space="preserve"> należy układać:</w:t>
      </w:r>
    </w:p>
    <w:p w:rsidR="00A74073" w:rsidRPr="00A74073" w:rsidRDefault="00A74073" w:rsidP="00A74073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A74073">
        <w:rPr>
          <w:rFonts w:cs="Calibri"/>
          <w:bCs/>
        </w:rPr>
        <w:t>na nowo układaną posadzkę po ok. 12 godzinach</w:t>
      </w:r>
    </w:p>
    <w:p w:rsidR="00A74073" w:rsidRPr="00A74073" w:rsidRDefault="00A74073" w:rsidP="00A74073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A74073">
        <w:rPr>
          <w:rFonts w:cs="Calibri"/>
          <w:bCs/>
        </w:rPr>
        <w:t>na istniejące posadzki betonowe po ich dokładnym umyciu i wysuszeniu</w:t>
      </w:r>
    </w:p>
    <w:p w:rsidR="00A74073" w:rsidRPr="00A74073" w:rsidRDefault="00A74073" w:rsidP="00A74073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Cs/>
        </w:rPr>
      </w:pPr>
      <w:r w:rsidRPr="00A74073">
        <w:rPr>
          <w:rFonts w:cs="Calibri"/>
          <w:bCs/>
        </w:rPr>
        <w:t>na świeżo ułożoną posadzkę betonową natychmiast po ostatnim zatarciu mechanicznym</w:t>
      </w:r>
    </w:p>
    <w:p w:rsidR="00A74073" w:rsidRDefault="00A74073" w:rsidP="00A74073">
      <w:pPr>
        <w:spacing w:after="0"/>
        <w:jc w:val="both"/>
        <w:rPr>
          <w:rFonts w:cs="Calibri"/>
          <w:bCs/>
        </w:rPr>
      </w:pPr>
      <w:r w:rsidRPr="00A74073">
        <w:rPr>
          <w:rFonts w:cs="Calibri"/>
          <w:bCs/>
        </w:rPr>
        <w:t>UWAGA! W przypadku bardzo chłonnych podłoży impregnat należy nanieść w dwóch warstwach.</w:t>
      </w:r>
    </w:p>
    <w:p w:rsidR="00A74073" w:rsidRDefault="00A74073" w:rsidP="00A74073">
      <w:pPr>
        <w:spacing w:after="0"/>
        <w:jc w:val="both"/>
        <w:rPr>
          <w:rFonts w:cs="Calibri"/>
          <w:bCs/>
        </w:rPr>
      </w:pPr>
    </w:p>
    <w:p w:rsidR="00753EE9" w:rsidRPr="00753EE9" w:rsidRDefault="00753EE9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>KONTROLA JAKOŚCI ROBÓT</w:t>
      </w:r>
    </w:p>
    <w:p w:rsidR="00753EE9" w:rsidRP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>Ogólne wymagania dotyczące kontroli jakości robót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 xml:space="preserve">Dostarczone na plac budowy materialny należy kontrolować pod względem ich jakości. Zasady dokonywania takiej kontroli powinien ustalić kierownik budowy w porozumieniu z Inspektorem nadzoru. Kontrola jakości polega na sprawdzeniu, czy dostarczone materiały i wyroby mają zaświadczenia o jakości wystawione przez producenta oraz na sprawdzeniu właściwości technicznych dostarczonego wyrobu na podstawie tzw. badań doraźnych. </w:t>
      </w:r>
    </w:p>
    <w:p w:rsidR="00753EE9" w:rsidRP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>Badania przed przystąpieniem do robót.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Przed przystąpieniem do robót ocenić należy czy warunki w jakich prowadzone byłyby prace odpowiadają wymaganiom specyfikacji oraz czy prace, które miały być wykonane wcześniej zostały już zakończone.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W tej fazie zakres czynności kontrolnych powi</w:t>
      </w:r>
      <w:r w:rsidRPr="00753EE9">
        <w:rPr>
          <w:rFonts w:cs="Calibri"/>
          <w:bCs/>
        </w:rPr>
        <w:softHyphen/>
        <w:t xml:space="preserve">nien obejmować: </w:t>
      </w:r>
    </w:p>
    <w:p w:rsidR="00753EE9" w:rsidRPr="00753EE9" w:rsidRDefault="00753EE9" w:rsidP="0097696B">
      <w:pPr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sprawdzenie wizualne wyglądu powierzchni podkładu pod względem wymaganej równości, ewentualnych ubytków, porowatości, czystości,</w:t>
      </w:r>
    </w:p>
    <w:p w:rsidR="00753EE9" w:rsidRPr="00753EE9" w:rsidRDefault="00753EE9" w:rsidP="0097696B">
      <w:pPr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 xml:space="preserve">sprawdzenie odchylenia powierzchni od płaszczyzny za pomocą łaty kontrolnej długości </w:t>
      </w:r>
      <w:smartTag w:uri="urn:schemas-microsoft-com:office:smarttags" w:element="metricconverter">
        <w:smartTagPr>
          <w:attr w:name="ProductID" w:val="2 m"/>
        </w:smartTagPr>
        <w:r w:rsidRPr="00753EE9">
          <w:rPr>
            <w:rFonts w:cs="Calibri"/>
            <w:bCs/>
          </w:rPr>
          <w:t>2 m</w:t>
        </w:r>
      </w:smartTag>
      <w:r w:rsidRPr="00753EE9">
        <w:rPr>
          <w:rFonts w:cs="Calibri"/>
          <w:bCs/>
        </w:rPr>
        <w:t xml:space="preserve"> przykładanej w różnych kierunkach i w wielu miejscach; prześwit pomiędzy łatą, a badaną powierzchnia należy mierzyć z dokładności do </w:t>
      </w:r>
      <w:smartTag w:uri="urn:schemas-microsoft-com:office:smarttags" w:element="metricconverter">
        <w:smartTagPr>
          <w:attr w:name="ProductID" w:val="1 mm"/>
        </w:smartTagPr>
        <w:r w:rsidRPr="00753EE9">
          <w:rPr>
            <w:rFonts w:cs="Calibri"/>
            <w:bCs/>
          </w:rPr>
          <w:t>1 mm</w:t>
        </w:r>
      </w:smartTag>
      <w:r w:rsidRPr="00753EE9">
        <w:rPr>
          <w:rFonts w:cs="Calibri"/>
          <w:bCs/>
        </w:rPr>
        <w:t xml:space="preserve">, </w:t>
      </w:r>
    </w:p>
    <w:p w:rsidR="00753EE9" w:rsidRPr="00753EE9" w:rsidRDefault="00753EE9" w:rsidP="0097696B">
      <w:pPr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 xml:space="preserve">sprawdzenie stanu zawilgocenia, </w:t>
      </w:r>
    </w:p>
    <w:p w:rsidR="00753EE9" w:rsidRPr="00753EE9" w:rsidRDefault="00753EE9" w:rsidP="0097696B">
      <w:pPr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sprawdzenie temperatury w pomieszczeniu,</w:t>
      </w:r>
    </w:p>
    <w:p w:rsidR="00753EE9" w:rsidRPr="00753EE9" w:rsidRDefault="00753EE9" w:rsidP="0097696B">
      <w:pPr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sprawdzenie prawidłowości wykonania w podkładzie szczelin dylatacyjnych i przeciw</w:t>
      </w:r>
      <w:r w:rsidRPr="00753EE9">
        <w:rPr>
          <w:rFonts w:cs="Calibri"/>
          <w:bCs/>
        </w:rPr>
        <w:softHyphen/>
        <w:t xml:space="preserve">skurczowych dokonując pomiarów szerokości i prostoliniowości </w:t>
      </w:r>
    </w:p>
    <w:p w:rsidR="00753EE9" w:rsidRPr="00753EE9" w:rsidRDefault="00753EE9" w:rsidP="0097696B">
      <w:pPr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 xml:space="preserve">sprawdzenie wytrzymałości podkładu metodami nieniszczącymi. </w:t>
      </w:r>
    </w:p>
    <w:p w:rsidR="00753EE9" w:rsidRP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>Badania w czasie wykonywania robót.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W czasie wykonywania robót należy prowadzić kontrole zgodności wykonywanych prac</w:t>
      </w:r>
      <w:r>
        <w:rPr>
          <w:rFonts w:cs="Calibri"/>
          <w:bCs/>
        </w:rPr>
        <w:t xml:space="preserve"> </w:t>
      </w:r>
      <w:r w:rsidRPr="00753EE9">
        <w:rPr>
          <w:rFonts w:cs="Calibri"/>
          <w:bCs/>
        </w:rPr>
        <w:t xml:space="preserve">z założeniami określonymi w dokumentacji projektowej i specyfikacji technicznej. 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W szczególności kontrolować należy :</w:t>
      </w:r>
    </w:p>
    <w:p w:rsidR="00753EE9" w:rsidRPr="00753EE9" w:rsidRDefault="00753EE9" w:rsidP="0097696B">
      <w:pPr>
        <w:numPr>
          <w:ilvl w:val="0"/>
          <w:numId w:val="11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wykonanie wylewki samopoziomującej,</w:t>
      </w:r>
    </w:p>
    <w:p w:rsidR="00753EE9" w:rsidRPr="00753EE9" w:rsidRDefault="00753EE9" w:rsidP="0097696B">
      <w:pPr>
        <w:numPr>
          <w:ilvl w:val="0"/>
          <w:numId w:val="11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prawidłowość ułożenia wzoru, bądź kierunek układania runa,</w:t>
      </w:r>
    </w:p>
    <w:p w:rsidR="00753EE9" w:rsidRPr="00753EE9" w:rsidRDefault="00753EE9" w:rsidP="0097696B">
      <w:pPr>
        <w:numPr>
          <w:ilvl w:val="0"/>
          <w:numId w:val="11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prawidłowość wykonania styków wykładzin,</w:t>
      </w:r>
    </w:p>
    <w:p w:rsidR="00753EE9" w:rsidRP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 xml:space="preserve">Badania po wykonaniu robót.      </w:t>
      </w:r>
      <w:r w:rsidRPr="00753EE9">
        <w:rPr>
          <w:rFonts w:cs="Calibri"/>
          <w:b/>
          <w:bCs/>
        </w:rPr>
        <w:tab/>
      </w:r>
      <w:r w:rsidRPr="00753EE9">
        <w:rPr>
          <w:rFonts w:cs="Calibri"/>
          <w:b/>
          <w:bCs/>
        </w:rPr>
        <w:tab/>
      </w:r>
      <w:r w:rsidRPr="00753EE9">
        <w:rPr>
          <w:rFonts w:cs="Calibri"/>
          <w:b/>
          <w:bCs/>
        </w:rPr>
        <w:tab/>
      </w:r>
      <w:r w:rsidRPr="00753EE9">
        <w:rPr>
          <w:rFonts w:cs="Calibri"/>
          <w:b/>
          <w:bCs/>
        </w:rPr>
        <w:tab/>
      </w:r>
      <w:r w:rsidRPr="00753EE9">
        <w:rPr>
          <w:rFonts w:cs="Calibri"/>
          <w:b/>
          <w:bCs/>
        </w:rPr>
        <w:tab/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Po wykonaniu robót i sprawdzeniu ich zgodności z dokumentacją projektową należy dokonać prób i pomiarów. Próby powinny potwierdzić poprawne działanie. Pomiary muszą potwierdzić osiągnięcie zakładanych rezultatów i zgodność z przepisami.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W szczególności sprawdzić należy:</w:t>
      </w:r>
    </w:p>
    <w:p w:rsidR="00753EE9" w:rsidRPr="00753EE9" w:rsidRDefault="00753EE9" w:rsidP="0097696B">
      <w:pPr>
        <w:numPr>
          <w:ilvl w:val="0"/>
          <w:numId w:val="10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jakości (wygląd) całych powierzchni wykładzin, prawidłowości wykonania krawędzi, naroży, styków z innymi materiałami i dylatacji,</w:t>
      </w:r>
    </w:p>
    <w:p w:rsid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>Jednostką obmiarową jest m2</w:t>
      </w:r>
    </w:p>
    <w:p w:rsidR="00753EE9" w:rsidRPr="00753EE9" w:rsidRDefault="00753EE9" w:rsidP="00753EE9">
      <w:pPr>
        <w:spacing w:after="0"/>
        <w:jc w:val="both"/>
        <w:rPr>
          <w:rFonts w:cs="Calibri"/>
          <w:b/>
          <w:bCs/>
        </w:rPr>
      </w:pPr>
    </w:p>
    <w:p w:rsidR="00753EE9" w:rsidRPr="00753EE9" w:rsidRDefault="00753EE9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 xml:space="preserve"> OBMIAR ROBÓT</w:t>
      </w:r>
    </w:p>
    <w:p w:rsidR="00753EE9" w:rsidRP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 xml:space="preserve"> Ogólne zasady obmiaru robót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Ogólne zasady obmiaru robót podano w „Wymaganiach ogólnych”.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Jednostką obmiarową jest ;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- jeden metr kwadratowy ułożonej wykładziny</w:t>
      </w:r>
    </w:p>
    <w:p w:rsid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- jeden metr bieżący zamontowanej listwy przyściennej</w:t>
      </w:r>
    </w:p>
    <w:p w:rsidR="00C80B5D" w:rsidRPr="00753EE9" w:rsidRDefault="00C80B5D" w:rsidP="00753EE9">
      <w:pPr>
        <w:spacing w:after="0"/>
        <w:jc w:val="both"/>
        <w:rPr>
          <w:rFonts w:cs="Calibri"/>
          <w:bCs/>
        </w:rPr>
      </w:pPr>
    </w:p>
    <w:p w:rsidR="00753EE9" w:rsidRPr="00753EE9" w:rsidRDefault="00753EE9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 xml:space="preserve">ODBIÓR ROBÓT </w:t>
      </w:r>
    </w:p>
    <w:p w:rsidR="00753EE9" w:rsidRP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 xml:space="preserve">Ogólne zasady odbioru robót 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Ogólne zasady odbioru robót podano w „Wymaganiach ogólnych”.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Odbiór po spełnieniu warunków z punktu 6.</w:t>
      </w:r>
    </w:p>
    <w:p w:rsidR="00753EE9" w:rsidRPr="00753EE9" w:rsidRDefault="00753EE9" w:rsidP="0097696B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>Zgodność robót z dokumentacją projektową i specyfikacją techniczną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Roboty powinny być wykonane zgodnie z dokumentacją projektową i specyfikacją techniczną oraz pisemnymi  poleceniami inspektora nadzoru.</w:t>
      </w:r>
    </w:p>
    <w:p w:rsidR="00753EE9" w:rsidRPr="00753EE9" w:rsidRDefault="00753EE9" w:rsidP="00753EE9">
      <w:p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Odbiory należy przeprowadzać dla każdej posadzki w poszczególnych pomieszczeniach osobno. W protokóle należy odnotować fakt wykonania poprawek, określając ich rodzaj i miejsce. Podstawą odbioru robót są badania obejmujące:</w:t>
      </w:r>
    </w:p>
    <w:p w:rsidR="00753EE9" w:rsidRPr="00753EE9" w:rsidRDefault="00753EE9" w:rsidP="0097696B">
      <w:pPr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sprawdzenie materiałów</w:t>
      </w:r>
    </w:p>
    <w:p w:rsidR="00753EE9" w:rsidRPr="00753EE9" w:rsidRDefault="00753EE9" w:rsidP="0097696B">
      <w:pPr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>sprawdzenie warunków prowadzenia robót</w:t>
      </w:r>
    </w:p>
    <w:p w:rsidR="00753EE9" w:rsidRPr="00753EE9" w:rsidRDefault="00753EE9" w:rsidP="0097696B">
      <w:pPr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753EE9">
        <w:rPr>
          <w:rFonts w:cs="Calibri"/>
          <w:bCs/>
        </w:rPr>
        <w:t xml:space="preserve">sprawdzenie prawidłowości wykonanych robót </w:t>
      </w:r>
    </w:p>
    <w:p w:rsidR="00753EE9" w:rsidRDefault="00753EE9" w:rsidP="00753EE9">
      <w:pPr>
        <w:spacing w:after="0"/>
        <w:jc w:val="both"/>
        <w:rPr>
          <w:rFonts w:cs="Calibri"/>
          <w:b/>
          <w:bCs/>
        </w:rPr>
      </w:pPr>
      <w:r w:rsidRPr="00753EE9">
        <w:rPr>
          <w:rFonts w:cs="Calibri"/>
          <w:b/>
          <w:bCs/>
        </w:rPr>
        <w:t>Po odbiorze sporządza się protokół powykonawczy,  który zawiera szczegółowy obmiar robót. W przypadku wystąpienia poprawek w protokóle należy odnotować ten fakt                            z określeniem terminu ich wykonania.</w:t>
      </w:r>
    </w:p>
    <w:p w:rsidR="00C80B5D" w:rsidRPr="00753EE9" w:rsidRDefault="00C80B5D" w:rsidP="00753EE9">
      <w:pPr>
        <w:spacing w:after="0"/>
        <w:jc w:val="both"/>
        <w:rPr>
          <w:rFonts w:cs="Calibri"/>
          <w:b/>
          <w:bCs/>
        </w:rPr>
      </w:pPr>
    </w:p>
    <w:p w:rsidR="00307154" w:rsidRPr="00C80B5D" w:rsidRDefault="00307154" w:rsidP="0097696B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80B5D">
        <w:rPr>
          <w:rFonts w:cs="Calibri"/>
          <w:b/>
          <w:bCs/>
        </w:rPr>
        <w:t>Dokumenty odniesienia</w:t>
      </w:r>
    </w:p>
    <w:p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:rsidR="00307154" w:rsidRPr="005E7EE0" w:rsidRDefault="00307154" w:rsidP="0097696B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:rsidR="00307154" w:rsidRPr="005E7EE0" w:rsidRDefault="00307154" w:rsidP="0097696B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:rsidR="00307154" w:rsidRPr="005E7EE0" w:rsidRDefault="00307154" w:rsidP="0097696B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:rsidR="00307154" w:rsidRPr="005E7EE0" w:rsidRDefault="00307154" w:rsidP="0097696B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:rsidR="00307154" w:rsidRPr="005E7EE0" w:rsidRDefault="00307154" w:rsidP="0097696B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:rsidR="00307154" w:rsidRPr="005E7EE0" w:rsidRDefault="00307154" w:rsidP="0097696B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:rsidR="00E35FC6" w:rsidRPr="00E35FC6" w:rsidRDefault="00E35FC6" w:rsidP="00E35FC6">
      <w:pPr>
        <w:spacing w:after="0"/>
        <w:jc w:val="both"/>
        <w:rPr>
          <w:rFonts w:cs="Calibri"/>
          <w:bCs/>
        </w:rPr>
      </w:pPr>
      <w:r w:rsidRPr="00E35FC6">
        <w:rPr>
          <w:rFonts w:cs="Calibri"/>
          <w:bCs/>
        </w:rPr>
        <w:t>PN-EN 87:1994 Płytki i płyty ceramiczne ścienne i podłogowe - Definicje, klasyfikacja, właściwości</w:t>
      </w:r>
      <w:r>
        <w:rPr>
          <w:rFonts w:cs="Calibri"/>
          <w:bCs/>
        </w:rPr>
        <w:t xml:space="preserve"> </w:t>
      </w:r>
      <w:r w:rsidRPr="00E35FC6">
        <w:rPr>
          <w:rFonts w:cs="Calibri"/>
          <w:bCs/>
        </w:rPr>
        <w:t>i znakowanie</w:t>
      </w:r>
    </w:p>
    <w:p w:rsidR="00E35FC6" w:rsidRPr="00E35FC6" w:rsidRDefault="00E35FC6" w:rsidP="00E35FC6">
      <w:pPr>
        <w:spacing w:after="0"/>
        <w:jc w:val="both"/>
        <w:rPr>
          <w:rFonts w:cs="Calibri"/>
          <w:bCs/>
        </w:rPr>
      </w:pPr>
      <w:r w:rsidRPr="00E35FC6">
        <w:rPr>
          <w:rFonts w:cs="Calibri"/>
          <w:bCs/>
        </w:rPr>
        <w:t>PN-EN ISO 10545-1:1999 Płytki i płyty ceramiczne - Pobieranie próbek i warunki odbioru</w:t>
      </w:r>
    </w:p>
    <w:p w:rsidR="00E35FC6" w:rsidRPr="00E35FC6" w:rsidRDefault="00E35FC6" w:rsidP="00E35FC6">
      <w:pPr>
        <w:spacing w:after="0"/>
        <w:jc w:val="both"/>
        <w:rPr>
          <w:rFonts w:cs="Calibri"/>
          <w:bCs/>
        </w:rPr>
      </w:pPr>
      <w:r w:rsidRPr="00E35FC6">
        <w:rPr>
          <w:rFonts w:cs="Calibri"/>
          <w:bCs/>
        </w:rPr>
        <w:t>PN-62/B-10144 Posadzki z betonu i zaprawy cementowej</w:t>
      </w:r>
    </w:p>
    <w:p w:rsidR="00E35FC6" w:rsidRPr="00E35FC6" w:rsidRDefault="00E35FC6" w:rsidP="00E35FC6">
      <w:pPr>
        <w:spacing w:after="0"/>
        <w:jc w:val="both"/>
        <w:rPr>
          <w:rFonts w:cs="Calibri"/>
          <w:bCs/>
        </w:rPr>
      </w:pPr>
      <w:r w:rsidRPr="00E35FC6">
        <w:rPr>
          <w:rFonts w:cs="Calibri"/>
          <w:bCs/>
        </w:rPr>
        <w:t>PN-EN 98 : 1996 Płytki i płyty ceramiczne. Oznaczenia wymiarów i sprawdzanie jakości</w:t>
      </w:r>
      <w:r>
        <w:rPr>
          <w:rFonts w:cs="Calibri"/>
          <w:bCs/>
        </w:rPr>
        <w:t xml:space="preserve"> </w:t>
      </w:r>
      <w:r w:rsidRPr="00E35FC6">
        <w:rPr>
          <w:rFonts w:cs="Calibri"/>
          <w:bCs/>
        </w:rPr>
        <w:t>powierzchni.</w:t>
      </w:r>
    </w:p>
    <w:p w:rsidR="00E35FC6" w:rsidRPr="00E35FC6" w:rsidRDefault="00E35FC6" w:rsidP="00E35FC6">
      <w:pPr>
        <w:spacing w:after="0"/>
        <w:jc w:val="both"/>
        <w:rPr>
          <w:rFonts w:cs="Calibri"/>
          <w:bCs/>
        </w:rPr>
      </w:pPr>
      <w:r w:rsidRPr="00E35FC6">
        <w:rPr>
          <w:rFonts w:cs="Calibri"/>
          <w:bCs/>
        </w:rPr>
        <w:t>PN/B- 10107 Badanie wytrzymałości na odrywanie</w:t>
      </w:r>
    </w:p>
    <w:p w:rsidR="00E35FC6" w:rsidRPr="00E35FC6" w:rsidRDefault="00E35FC6" w:rsidP="00E35FC6">
      <w:pPr>
        <w:spacing w:after="0"/>
        <w:jc w:val="both"/>
        <w:rPr>
          <w:rFonts w:cs="Calibri"/>
          <w:bCs/>
        </w:rPr>
      </w:pPr>
      <w:r w:rsidRPr="00E35FC6">
        <w:rPr>
          <w:rFonts w:cs="Calibri"/>
          <w:bCs/>
        </w:rPr>
        <w:t>PN-63/B-10145 Posadzki z płytek kamionkowych (terakotowych), klinkierowych i lastrykowych</w:t>
      </w:r>
    </w:p>
    <w:p w:rsidR="00076408" w:rsidRDefault="00E35FC6" w:rsidP="00E35FC6">
      <w:pPr>
        <w:spacing w:after="0"/>
        <w:jc w:val="both"/>
        <w:rPr>
          <w:rFonts w:cs="Calibri"/>
          <w:bCs/>
        </w:rPr>
      </w:pPr>
      <w:proofErr w:type="spellStart"/>
      <w:r w:rsidRPr="00E35FC6">
        <w:rPr>
          <w:rFonts w:cs="Calibri"/>
          <w:bCs/>
        </w:rPr>
        <w:t>WTWiOR</w:t>
      </w:r>
      <w:proofErr w:type="spellEnd"/>
      <w:r w:rsidRPr="00E35FC6">
        <w:rPr>
          <w:rFonts w:cs="Calibri"/>
          <w:bCs/>
        </w:rPr>
        <w:t xml:space="preserve"> - Warunki Techniczne Wykonania i Odbioru Robót </w:t>
      </w:r>
      <w:r>
        <w:rPr>
          <w:rFonts w:cs="Calibri"/>
          <w:bCs/>
        </w:rPr>
        <w:t>–</w:t>
      </w:r>
      <w:r w:rsidRPr="00E35FC6">
        <w:rPr>
          <w:rFonts w:cs="Calibri"/>
          <w:bCs/>
        </w:rPr>
        <w:t xml:space="preserve"> ITB</w:t>
      </w:r>
    </w:p>
    <w:p w:rsidR="00E35FC6" w:rsidRDefault="00E35FC6" w:rsidP="00E35FC6">
      <w:pPr>
        <w:spacing w:after="0"/>
        <w:jc w:val="both"/>
        <w:rPr>
          <w:rFonts w:cs="Calibri"/>
          <w:bCs/>
        </w:rPr>
      </w:pP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BB5" w:rsidRDefault="00AA6BB5" w:rsidP="00655659">
      <w:pPr>
        <w:spacing w:after="0" w:line="240" w:lineRule="auto"/>
      </w:pPr>
      <w:r>
        <w:separator/>
      </w:r>
    </w:p>
  </w:endnote>
  <w:endnote w:type="continuationSeparator" w:id="0">
    <w:p w:rsidR="00AA6BB5" w:rsidRDefault="00AA6BB5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7C0217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7C0217" w:rsidRPr="00B42AED">
      <w:rPr>
        <w:sz w:val="18"/>
        <w:szCs w:val="18"/>
      </w:rPr>
      <w:fldChar w:fldCharType="separate"/>
    </w:r>
    <w:r w:rsidR="005B4D67">
      <w:rPr>
        <w:noProof/>
        <w:sz w:val="18"/>
        <w:szCs w:val="18"/>
      </w:rPr>
      <w:t>7</w:t>
    </w:r>
    <w:r w:rsidR="007C0217" w:rsidRPr="00B42AED">
      <w:rPr>
        <w:sz w:val="18"/>
        <w:szCs w:val="18"/>
      </w:rPr>
      <w:fldChar w:fldCharType="end"/>
    </w:r>
  </w:p>
  <w:p w:rsidR="007C57D7" w:rsidRPr="00B42AED" w:rsidRDefault="001A28D3" w:rsidP="00F96CD9">
    <w:pPr>
      <w:pStyle w:val="Stopka"/>
      <w:rPr>
        <w:sz w:val="18"/>
        <w:szCs w:val="18"/>
      </w:rPr>
    </w:pPr>
    <w:r>
      <w:rPr>
        <w:bCs/>
        <w:sz w:val="18"/>
        <w:szCs w:val="18"/>
      </w:rPr>
      <w:t>Roboty posadzkowe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345BA9">
      <w:rPr>
        <w:bCs/>
        <w:sz w:val="18"/>
        <w:szCs w:val="18"/>
      </w:rPr>
      <w:t>01.0</w:t>
    </w:r>
    <w:r w:rsidR="00F96CD9">
      <w:rPr>
        <w:bCs/>
        <w:sz w:val="18"/>
        <w:szCs w:val="18"/>
      </w:rPr>
      <w:t>7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BB5" w:rsidRDefault="00AA6BB5" w:rsidP="00655659">
      <w:pPr>
        <w:spacing w:after="0" w:line="240" w:lineRule="auto"/>
      </w:pPr>
      <w:r>
        <w:separator/>
      </w:r>
    </w:p>
  </w:footnote>
  <w:footnote w:type="continuationSeparator" w:id="0">
    <w:p w:rsidR="00AA6BB5" w:rsidRDefault="00AA6BB5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101E"/>
    <w:multiLevelType w:val="hybridMultilevel"/>
    <w:tmpl w:val="03C63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4534"/>
    <w:multiLevelType w:val="hybridMultilevel"/>
    <w:tmpl w:val="26E6B6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147867"/>
    <w:multiLevelType w:val="hybridMultilevel"/>
    <w:tmpl w:val="6AF6F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E64926"/>
    <w:multiLevelType w:val="hybridMultilevel"/>
    <w:tmpl w:val="08D29E6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5954B6C"/>
    <w:multiLevelType w:val="multilevel"/>
    <w:tmpl w:val="5762C3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522792"/>
    <w:multiLevelType w:val="hybridMultilevel"/>
    <w:tmpl w:val="33243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E40C7"/>
    <w:multiLevelType w:val="hybridMultilevel"/>
    <w:tmpl w:val="AE4AF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C432B"/>
    <w:multiLevelType w:val="hybridMultilevel"/>
    <w:tmpl w:val="90A8F7B0"/>
    <w:lvl w:ilvl="0" w:tplc="21DA2B2C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922CE"/>
    <w:multiLevelType w:val="hybridMultilevel"/>
    <w:tmpl w:val="496411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630AD"/>
    <w:multiLevelType w:val="hybridMultilevel"/>
    <w:tmpl w:val="F5B0E8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03D4881"/>
    <w:multiLevelType w:val="hybridMultilevel"/>
    <w:tmpl w:val="67663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C72DE"/>
    <w:multiLevelType w:val="hybridMultilevel"/>
    <w:tmpl w:val="01BCCC4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13"/>
  </w:num>
  <w:num w:numId="7">
    <w:abstractNumId w:val="10"/>
  </w:num>
  <w:num w:numId="8">
    <w:abstractNumId w:val="9"/>
  </w:num>
  <w:num w:numId="9">
    <w:abstractNumId w:val="1"/>
  </w:num>
  <w:num w:numId="10">
    <w:abstractNumId w:val="4"/>
  </w:num>
  <w:num w:numId="11">
    <w:abstractNumId w:val="11"/>
  </w:num>
  <w:num w:numId="12">
    <w:abstractNumId w:val="5"/>
  </w:num>
  <w:num w:numId="13">
    <w:abstractNumId w:val="7"/>
  </w:num>
  <w:num w:numId="1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10"/>
    <w:rsid w:val="00001B21"/>
    <w:rsid w:val="000047B5"/>
    <w:rsid w:val="00005E74"/>
    <w:rsid w:val="00006CBD"/>
    <w:rsid w:val="00015BB4"/>
    <w:rsid w:val="00024DCD"/>
    <w:rsid w:val="00033BC0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4776"/>
    <w:rsid w:val="001158A0"/>
    <w:rsid w:val="001253DD"/>
    <w:rsid w:val="00142D53"/>
    <w:rsid w:val="001441FB"/>
    <w:rsid w:val="00144290"/>
    <w:rsid w:val="00151F79"/>
    <w:rsid w:val="00153C8F"/>
    <w:rsid w:val="00153D8B"/>
    <w:rsid w:val="00155182"/>
    <w:rsid w:val="00157EAC"/>
    <w:rsid w:val="001600BE"/>
    <w:rsid w:val="0016499A"/>
    <w:rsid w:val="00166E03"/>
    <w:rsid w:val="00177C7F"/>
    <w:rsid w:val="0018255C"/>
    <w:rsid w:val="0018283C"/>
    <w:rsid w:val="00186C34"/>
    <w:rsid w:val="001A22F9"/>
    <w:rsid w:val="001A28D3"/>
    <w:rsid w:val="001A297A"/>
    <w:rsid w:val="001A6F1D"/>
    <w:rsid w:val="001B1FFC"/>
    <w:rsid w:val="001C6037"/>
    <w:rsid w:val="001C7CA9"/>
    <w:rsid w:val="001D248A"/>
    <w:rsid w:val="001D704A"/>
    <w:rsid w:val="001E14DA"/>
    <w:rsid w:val="001E591E"/>
    <w:rsid w:val="001E7B08"/>
    <w:rsid w:val="001F19D5"/>
    <w:rsid w:val="001F2D28"/>
    <w:rsid w:val="001F7DD5"/>
    <w:rsid w:val="002001B8"/>
    <w:rsid w:val="00211062"/>
    <w:rsid w:val="002171BD"/>
    <w:rsid w:val="002204B0"/>
    <w:rsid w:val="00233F30"/>
    <w:rsid w:val="00247FB3"/>
    <w:rsid w:val="00253B02"/>
    <w:rsid w:val="0026046B"/>
    <w:rsid w:val="00265BFC"/>
    <w:rsid w:val="00267910"/>
    <w:rsid w:val="00267B27"/>
    <w:rsid w:val="00285AD6"/>
    <w:rsid w:val="0029056C"/>
    <w:rsid w:val="002A0AD7"/>
    <w:rsid w:val="002A184F"/>
    <w:rsid w:val="002A2135"/>
    <w:rsid w:val="002A544F"/>
    <w:rsid w:val="002B0681"/>
    <w:rsid w:val="002B1D61"/>
    <w:rsid w:val="002C07FA"/>
    <w:rsid w:val="002C1D4C"/>
    <w:rsid w:val="002C5584"/>
    <w:rsid w:val="002C590A"/>
    <w:rsid w:val="002C7102"/>
    <w:rsid w:val="002D47C9"/>
    <w:rsid w:val="002E0EFE"/>
    <w:rsid w:val="002E392C"/>
    <w:rsid w:val="00301997"/>
    <w:rsid w:val="003070F5"/>
    <w:rsid w:val="00307154"/>
    <w:rsid w:val="00317EC9"/>
    <w:rsid w:val="00320B26"/>
    <w:rsid w:val="003237D3"/>
    <w:rsid w:val="00330ABC"/>
    <w:rsid w:val="0033371B"/>
    <w:rsid w:val="003416AB"/>
    <w:rsid w:val="00345BA9"/>
    <w:rsid w:val="00350286"/>
    <w:rsid w:val="00370EA7"/>
    <w:rsid w:val="003934A4"/>
    <w:rsid w:val="003972AF"/>
    <w:rsid w:val="003A0966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2462C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4C72A2"/>
    <w:rsid w:val="005021CA"/>
    <w:rsid w:val="00515449"/>
    <w:rsid w:val="005244C2"/>
    <w:rsid w:val="00526E4A"/>
    <w:rsid w:val="0053059A"/>
    <w:rsid w:val="005309F8"/>
    <w:rsid w:val="00535676"/>
    <w:rsid w:val="00541C93"/>
    <w:rsid w:val="0054386D"/>
    <w:rsid w:val="00545538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77EC6"/>
    <w:rsid w:val="00590204"/>
    <w:rsid w:val="005928AF"/>
    <w:rsid w:val="005B457C"/>
    <w:rsid w:val="005B4D67"/>
    <w:rsid w:val="005B6DF4"/>
    <w:rsid w:val="005D7E9B"/>
    <w:rsid w:val="005E03FC"/>
    <w:rsid w:val="005E3A0F"/>
    <w:rsid w:val="005E42DA"/>
    <w:rsid w:val="005E66F6"/>
    <w:rsid w:val="005E7A61"/>
    <w:rsid w:val="005E7EE0"/>
    <w:rsid w:val="005F0497"/>
    <w:rsid w:val="005F7645"/>
    <w:rsid w:val="00607BD9"/>
    <w:rsid w:val="00615A75"/>
    <w:rsid w:val="006171E4"/>
    <w:rsid w:val="00621EF2"/>
    <w:rsid w:val="006246A1"/>
    <w:rsid w:val="00625028"/>
    <w:rsid w:val="0063023F"/>
    <w:rsid w:val="00635A4A"/>
    <w:rsid w:val="00651557"/>
    <w:rsid w:val="006522D7"/>
    <w:rsid w:val="0065513D"/>
    <w:rsid w:val="00655659"/>
    <w:rsid w:val="00656376"/>
    <w:rsid w:val="00682F4F"/>
    <w:rsid w:val="00683F5A"/>
    <w:rsid w:val="006924D2"/>
    <w:rsid w:val="006A3F97"/>
    <w:rsid w:val="006E16FE"/>
    <w:rsid w:val="006E181C"/>
    <w:rsid w:val="006E7C42"/>
    <w:rsid w:val="006F3820"/>
    <w:rsid w:val="006F4696"/>
    <w:rsid w:val="006F6DA5"/>
    <w:rsid w:val="00701DA4"/>
    <w:rsid w:val="00703FA4"/>
    <w:rsid w:val="00704AC5"/>
    <w:rsid w:val="0071034E"/>
    <w:rsid w:val="00710B87"/>
    <w:rsid w:val="00714A78"/>
    <w:rsid w:val="007157FF"/>
    <w:rsid w:val="007322A6"/>
    <w:rsid w:val="00743E7A"/>
    <w:rsid w:val="00744F3B"/>
    <w:rsid w:val="00753888"/>
    <w:rsid w:val="00753EE9"/>
    <w:rsid w:val="007564C2"/>
    <w:rsid w:val="007704D9"/>
    <w:rsid w:val="00781B78"/>
    <w:rsid w:val="00791072"/>
    <w:rsid w:val="007A4390"/>
    <w:rsid w:val="007A50B9"/>
    <w:rsid w:val="007B3501"/>
    <w:rsid w:val="007B7460"/>
    <w:rsid w:val="007C0217"/>
    <w:rsid w:val="007C29B6"/>
    <w:rsid w:val="007C57D7"/>
    <w:rsid w:val="007D125A"/>
    <w:rsid w:val="007D7D96"/>
    <w:rsid w:val="007F4690"/>
    <w:rsid w:val="00802048"/>
    <w:rsid w:val="008079C6"/>
    <w:rsid w:val="008105FE"/>
    <w:rsid w:val="008113ED"/>
    <w:rsid w:val="0081673C"/>
    <w:rsid w:val="00817B7C"/>
    <w:rsid w:val="00826B3B"/>
    <w:rsid w:val="008341D6"/>
    <w:rsid w:val="00843D12"/>
    <w:rsid w:val="00845133"/>
    <w:rsid w:val="00846F36"/>
    <w:rsid w:val="008505A9"/>
    <w:rsid w:val="00853921"/>
    <w:rsid w:val="00860CB0"/>
    <w:rsid w:val="00864A20"/>
    <w:rsid w:val="00872E75"/>
    <w:rsid w:val="00895333"/>
    <w:rsid w:val="008A7C37"/>
    <w:rsid w:val="008B205D"/>
    <w:rsid w:val="008C3BB6"/>
    <w:rsid w:val="008C6ED7"/>
    <w:rsid w:val="008E3C73"/>
    <w:rsid w:val="008E4390"/>
    <w:rsid w:val="008E5E0C"/>
    <w:rsid w:val="008F46A2"/>
    <w:rsid w:val="0090531A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96B"/>
    <w:rsid w:val="00976CF7"/>
    <w:rsid w:val="0098262F"/>
    <w:rsid w:val="00983CC7"/>
    <w:rsid w:val="00986526"/>
    <w:rsid w:val="009A62F6"/>
    <w:rsid w:val="009A75D1"/>
    <w:rsid w:val="009B0FCB"/>
    <w:rsid w:val="009B2C1A"/>
    <w:rsid w:val="009C2999"/>
    <w:rsid w:val="009C44C9"/>
    <w:rsid w:val="009D2BF2"/>
    <w:rsid w:val="009D6A87"/>
    <w:rsid w:val="009E4C51"/>
    <w:rsid w:val="009E7CFC"/>
    <w:rsid w:val="009F1B2D"/>
    <w:rsid w:val="00A05F47"/>
    <w:rsid w:val="00A07E2D"/>
    <w:rsid w:val="00A10517"/>
    <w:rsid w:val="00A160EB"/>
    <w:rsid w:val="00A1644D"/>
    <w:rsid w:val="00A24283"/>
    <w:rsid w:val="00A25CE4"/>
    <w:rsid w:val="00A31ACF"/>
    <w:rsid w:val="00A34618"/>
    <w:rsid w:val="00A347EB"/>
    <w:rsid w:val="00A414CB"/>
    <w:rsid w:val="00A45CE5"/>
    <w:rsid w:val="00A47A48"/>
    <w:rsid w:val="00A60DAF"/>
    <w:rsid w:val="00A70914"/>
    <w:rsid w:val="00A74073"/>
    <w:rsid w:val="00A80C69"/>
    <w:rsid w:val="00A8315C"/>
    <w:rsid w:val="00A859E0"/>
    <w:rsid w:val="00A94220"/>
    <w:rsid w:val="00A95F67"/>
    <w:rsid w:val="00AA5F79"/>
    <w:rsid w:val="00AA6BB5"/>
    <w:rsid w:val="00AB0059"/>
    <w:rsid w:val="00AB09A1"/>
    <w:rsid w:val="00AB1097"/>
    <w:rsid w:val="00AC274D"/>
    <w:rsid w:val="00AD5FAA"/>
    <w:rsid w:val="00AF243F"/>
    <w:rsid w:val="00B03A39"/>
    <w:rsid w:val="00B05B81"/>
    <w:rsid w:val="00B118E4"/>
    <w:rsid w:val="00B13E85"/>
    <w:rsid w:val="00B13ECC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1B0F"/>
    <w:rsid w:val="00B512F9"/>
    <w:rsid w:val="00B52800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41FD"/>
    <w:rsid w:val="00BB631A"/>
    <w:rsid w:val="00BC79B6"/>
    <w:rsid w:val="00BE5C3A"/>
    <w:rsid w:val="00C05A16"/>
    <w:rsid w:val="00C13037"/>
    <w:rsid w:val="00C15CBB"/>
    <w:rsid w:val="00C1609B"/>
    <w:rsid w:val="00C22D26"/>
    <w:rsid w:val="00C26ADD"/>
    <w:rsid w:val="00C35765"/>
    <w:rsid w:val="00C403FD"/>
    <w:rsid w:val="00C4081D"/>
    <w:rsid w:val="00C474B6"/>
    <w:rsid w:val="00C7015A"/>
    <w:rsid w:val="00C70DE3"/>
    <w:rsid w:val="00C71CD0"/>
    <w:rsid w:val="00C731F6"/>
    <w:rsid w:val="00C80B5D"/>
    <w:rsid w:val="00C8457F"/>
    <w:rsid w:val="00C85555"/>
    <w:rsid w:val="00C92E46"/>
    <w:rsid w:val="00CA03B9"/>
    <w:rsid w:val="00CB1438"/>
    <w:rsid w:val="00CB59F7"/>
    <w:rsid w:val="00CC7BCD"/>
    <w:rsid w:val="00CD4624"/>
    <w:rsid w:val="00CE1BB0"/>
    <w:rsid w:val="00CE2AAE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0AAC"/>
    <w:rsid w:val="00D225BC"/>
    <w:rsid w:val="00D26A86"/>
    <w:rsid w:val="00D279D6"/>
    <w:rsid w:val="00D345F4"/>
    <w:rsid w:val="00D36824"/>
    <w:rsid w:val="00D52676"/>
    <w:rsid w:val="00D53F66"/>
    <w:rsid w:val="00D55C10"/>
    <w:rsid w:val="00DA05DF"/>
    <w:rsid w:val="00DA1FFD"/>
    <w:rsid w:val="00DA69A8"/>
    <w:rsid w:val="00DA78F0"/>
    <w:rsid w:val="00DB2342"/>
    <w:rsid w:val="00DC6F40"/>
    <w:rsid w:val="00DD163C"/>
    <w:rsid w:val="00DD7D35"/>
    <w:rsid w:val="00DF04BA"/>
    <w:rsid w:val="00E077F9"/>
    <w:rsid w:val="00E10310"/>
    <w:rsid w:val="00E1486B"/>
    <w:rsid w:val="00E168B2"/>
    <w:rsid w:val="00E22B0C"/>
    <w:rsid w:val="00E262DF"/>
    <w:rsid w:val="00E26FE5"/>
    <w:rsid w:val="00E30025"/>
    <w:rsid w:val="00E316E2"/>
    <w:rsid w:val="00E34CE4"/>
    <w:rsid w:val="00E35FC6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A1516"/>
    <w:rsid w:val="00EA7250"/>
    <w:rsid w:val="00EB290B"/>
    <w:rsid w:val="00EC2B45"/>
    <w:rsid w:val="00EC2F75"/>
    <w:rsid w:val="00ED5C43"/>
    <w:rsid w:val="00EF3BAF"/>
    <w:rsid w:val="00EF4F4A"/>
    <w:rsid w:val="00EF7CD5"/>
    <w:rsid w:val="00F11266"/>
    <w:rsid w:val="00F128B5"/>
    <w:rsid w:val="00F23575"/>
    <w:rsid w:val="00F329F4"/>
    <w:rsid w:val="00F32D64"/>
    <w:rsid w:val="00F377D6"/>
    <w:rsid w:val="00F40D9C"/>
    <w:rsid w:val="00F42187"/>
    <w:rsid w:val="00F42C5E"/>
    <w:rsid w:val="00F454D9"/>
    <w:rsid w:val="00F6096D"/>
    <w:rsid w:val="00F65C08"/>
    <w:rsid w:val="00F67181"/>
    <w:rsid w:val="00F67781"/>
    <w:rsid w:val="00F80D2C"/>
    <w:rsid w:val="00F866F3"/>
    <w:rsid w:val="00F86FA9"/>
    <w:rsid w:val="00F9102F"/>
    <w:rsid w:val="00F94143"/>
    <w:rsid w:val="00F96CD9"/>
    <w:rsid w:val="00FA0C80"/>
    <w:rsid w:val="00FB1841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C1C5D19-1DBC-4820-A83A-EFD84B79F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B41B0F"/>
    <w:pPr>
      <w:ind w:left="283" w:hanging="283"/>
      <w:contextualSpacing/>
    </w:pPr>
  </w:style>
  <w:style w:type="character" w:customStyle="1" w:styleId="postbody">
    <w:name w:val="postbody"/>
    <w:basedOn w:val="Domylnaczcionkaakapitu"/>
    <w:rsid w:val="00B41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2068">
          <w:marLeft w:val="0"/>
          <w:marRight w:val="0"/>
          <w:marTop w:val="0"/>
          <w:marBottom w:val="180"/>
          <w:divBdr>
            <w:top w:val="single" w:sz="6" w:space="0" w:color="E7E7E7"/>
            <w:left w:val="single" w:sz="6" w:space="9" w:color="E7E7E7"/>
            <w:bottom w:val="single" w:sz="6" w:space="0" w:color="E7E7E7"/>
            <w:right w:val="single" w:sz="6" w:space="9" w:color="E7E7E7"/>
          </w:divBdr>
        </w:div>
      </w:divsChild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98418">
          <w:marLeft w:val="0"/>
          <w:marRight w:val="0"/>
          <w:marTop w:val="0"/>
          <w:marBottom w:val="180"/>
          <w:divBdr>
            <w:top w:val="single" w:sz="6" w:space="0" w:color="E7E7E7"/>
            <w:left w:val="single" w:sz="6" w:space="9" w:color="E7E7E7"/>
            <w:bottom w:val="single" w:sz="6" w:space="0" w:color="E7E7E7"/>
            <w:right w:val="single" w:sz="6" w:space="9" w:color="E7E7E7"/>
          </w:divBdr>
        </w:div>
      </w:divsChild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30E8-D375-4AAF-BAB2-DD537FB32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2548</Words>
  <Characters>15289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11</cp:revision>
  <cp:lastPrinted>2012-02-27T14:04:00Z</cp:lastPrinted>
  <dcterms:created xsi:type="dcterms:W3CDTF">2016-04-03T18:11:00Z</dcterms:created>
  <dcterms:modified xsi:type="dcterms:W3CDTF">2017-04-26T07:52:00Z</dcterms:modified>
</cp:coreProperties>
</file>